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68290125" w:rsidR="00571E7B" w:rsidRDefault="00D94BE7" w:rsidP="004357AE">
      <w:pPr>
        <w:rPr>
          <w:rFonts w:ascii="Calibri" w:hAnsi="Calibri" w:cs="Calibri"/>
        </w:rPr>
      </w:pPr>
      <w:r>
        <w:rPr>
          <w:b/>
          <w:lang w:val="en-GB"/>
        </w:rPr>
        <w:t xml:space="preserve">Name of the project: </w:t>
      </w:r>
      <w:r>
        <w:rPr>
          <w:lang w:val="en-GB"/>
        </w:rPr>
        <w:t>Upgrading national research infrastructures</w:t>
      </w:r>
      <w:r>
        <w:rPr>
          <w:rFonts w:cs="Calibri"/>
          <w:lang w:val="en-GB"/>
        </w:rPr>
        <w:t xml:space="preserve"> – RIUM</w:t>
      </w:r>
      <w:r w:rsidR="004357AE" w:rsidRPr="00D07AFA">
        <w:rPr>
          <w:rStyle w:val="Sprotnaopomba-sklic"/>
          <w:rFonts w:ascii="Calibri" w:hAnsi="Calibri" w:cs="Calibri"/>
        </w:rPr>
        <w:footnoteReference w:id="1"/>
      </w:r>
    </w:p>
    <w:p w14:paraId="514DC999" w14:textId="151166A7" w:rsidR="00571E7B" w:rsidRPr="00134FC9" w:rsidRDefault="00D94BE7" w:rsidP="00D94BE7">
      <w:pPr>
        <w:jc w:val="center"/>
        <w:rPr>
          <w:lang w:eastAsia="en-US"/>
        </w:rPr>
      </w:pPr>
      <w:r w:rsidRPr="00D94BE7">
        <w:rPr>
          <w:rFonts w:eastAsia="Times New Roman" w:cstheme="minorHAnsi"/>
          <w:b/>
          <w:caps/>
          <w:spacing w:val="5"/>
          <w:kern w:val="28"/>
          <w:sz w:val="32"/>
          <w:szCs w:val="24"/>
          <w:lang w:eastAsia="en-US"/>
        </w:rPr>
        <w:t>COMPLIANCE DECLARATION WITH MINIMUM TECHNICAL REQUIREMENTS OF THE OFFERED EQUIPMENT</w:t>
      </w:r>
    </w:p>
    <w:p w14:paraId="303BE36D" w14:textId="6E5110BF" w:rsidR="00571E7B" w:rsidRPr="00D175DA" w:rsidRDefault="00D94BE7" w:rsidP="00571E7B">
      <w:pPr>
        <w:pBdr>
          <w:bottom w:val="single" w:sz="4" w:space="1" w:color="auto"/>
        </w:pBdr>
        <w:spacing w:line="260" w:lineRule="atLeast"/>
        <w:rPr>
          <w:rFonts w:eastAsia="Calibri" w:cstheme="minorHAnsi"/>
          <w:sz w:val="20"/>
          <w:szCs w:val="20"/>
          <w:lang w:eastAsia="en-US"/>
        </w:rPr>
      </w:pPr>
      <w:r w:rsidRPr="00D94BE7">
        <w:rPr>
          <w:rFonts w:eastAsia="Calibri" w:cstheme="minorHAnsi"/>
          <w:sz w:val="20"/>
          <w:szCs w:val="20"/>
          <w:lang w:eastAsia="en-US"/>
        </w:rPr>
        <w:t xml:space="preserve">Name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4540749C" w:rsidR="00571E7B" w:rsidRPr="00D175DA" w:rsidRDefault="00D94BE7" w:rsidP="00571E7B">
      <w:pPr>
        <w:pBdr>
          <w:bottom w:val="single" w:sz="4" w:space="1" w:color="auto"/>
        </w:pBdr>
        <w:spacing w:line="260" w:lineRule="atLeast"/>
        <w:rPr>
          <w:rFonts w:eastAsia="Calibri" w:cstheme="minorHAnsi"/>
          <w:sz w:val="20"/>
          <w:szCs w:val="20"/>
          <w:lang w:eastAsia="en-US"/>
        </w:rPr>
      </w:pPr>
      <w:proofErr w:type="spellStart"/>
      <w:r w:rsidRPr="00D94BE7">
        <w:rPr>
          <w:rFonts w:eastAsia="Calibri" w:cstheme="minorHAnsi"/>
          <w:sz w:val="20"/>
          <w:szCs w:val="20"/>
          <w:lang w:eastAsia="en-US"/>
        </w:rPr>
        <w:t>Address</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303EF62F" w14:textId="0C0E0E67" w:rsidR="001662C0" w:rsidRDefault="00D94BE7" w:rsidP="00571E7B">
      <w:pPr>
        <w:pStyle w:val="Glava"/>
        <w:tabs>
          <w:tab w:val="clear" w:pos="4536"/>
          <w:tab w:val="clear" w:pos="9072"/>
        </w:tabs>
        <w:rPr>
          <w:rFonts w:cstheme="minorHAnsi"/>
          <w:b/>
          <w:bCs/>
          <w:sz w:val="20"/>
          <w:szCs w:val="20"/>
        </w:rPr>
      </w:pPr>
      <w:proofErr w:type="spellStart"/>
      <w:r w:rsidRPr="00D94BE7">
        <w:rPr>
          <w:rFonts w:cstheme="minorHAnsi"/>
          <w:sz w:val="20"/>
          <w:szCs w:val="20"/>
        </w:rPr>
        <w:t>Subject-matter</w:t>
      </w:r>
      <w:proofErr w:type="spellEnd"/>
      <w:r w:rsidRPr="00D94BE7">
        <w:rPr>
          <w:rFonts w:cstheme="minorHAnsi"/>
          <w:sz w:val="20"/>
          <w:szCs w:val="20"/>
        </w:rPr>
        <w:t xml:space="preserve"> </w:t>
      </w:r>
      <w:proofErr w:type="spellStart"/>
      <w:r w:rsidRPr="00D94BE7">
        <w:rPr>
          <w:rFonts w:cstheme="minorHAnsi"/>
          <w:sz w:val="20"/>
          <w:szCs w:val="20"/>
        </w:rPr>
        <w:t>of</w:t>
      </w:r>
      <w:proofErr w:type="spellEnd"/>
      <w:r w:rsidRPr="00D94BE7">
        <w:rPr>
          <w:rFonts w:cstheme="minorHAnsi"/>
          <w:sz w:val="20"/>
          <w:szCs w:val="20"/>
        </w:rPr>
        <w:t xml:space="preserve"> </w:t>
      </w:r>
      <w:proofErr w:type="spellStart"/>
      <w:r w:rsidRPr="00D94BE7">
        <w:rPr>
          <w:rFonts w:cstheme="minorHAnsi"/>
          <w:sz w:val="20"/>
          <w:szCs w:val="20"/>
        </w:rPr>
        <w:t>the</w:t>
      </w:r>
      <w:proofErr w:type="spellEnd"/>
      <w:r w:rsidRPr="00D94BE7">
        <w:rPr>
          <w:rFonts w:cstheme="minorHAnsi"/>
          <w:sz w:val="20"/>
          <w:szCs w:val="20"/>
        </w:rPr>
        <w:t xml:space="preserve"> </w:t>
      </w:r>
      <w:proofErr w:type="spellStart"/>
      <w:r w:rsidRPr="00D94BE7">
        <w:rPr>
          <w:rFonts w:cstheme="minorHAnsi"/>
          <w:sz w:val="20"/>
          <w:szCs w:val="20"/>
        </w:rPr>
        <w:t>public</w:t>
      </w:r>
      <w:proofErr w:type="spellEnd"/>
      <w:r w:rsidRPr="00D94BE7">
        <w:rPr>
          <w:rFonts w:cstheme="minorHAnsi"/>
          <w:sz w:val="20"/>
          <w:szCs w:val="20"/>
        </w:rPr>
        <w:t xml:space="preserve"> </w:t>
      </w:r>
      <w:proofErr w:type="spellStart"/>
      <w:r w:rsidRPr="00D94BE7">
        <w:rPr>
          <w:rFonts w:cstheme="minorHAnsi"/>
          <w:sz w:val="20"/>
          <w:szCs w:val="20"/>
        </w:rPr>
        <w:t>contract</w:t>
      </w:r>
      <w:proofErr w:type="spellEnd"/>
      <w:r w:rsidRPr="00D94BE7">
        <w:rPr>
          <w:rFonts w:cstheme="minorHAnsi"/>
          <w:sz w:val="20"/>
          <w:szCs w:val="20"/>
        </w:rPr>
        <w:t>:</w:t>
      </w:r>
      <w:r w:rsidR="00233ABE">
        <w:rPr>
          <w:rFonts w:cstheme="minorHAnsi"/>
          <w:sz w:val="20"/>
          <w:szCs w:val="20"/>
        </w:rPr>
        <w:t xml:space="preserve"> </w:t>
      </w:r>
      <w:proofErr w:type="spellStart"/>
      <w:r w:rsidR="001A438E" w:rsidRPr="001A438E">
        <w:rPr>
          <w:rFonts w:cstheme="minorHAnsi"/>
          <w:b/>
          <w:bCs/>
          <w:sz w:val="20"/>
          <w:szCs w:val="20"/>
        </w:rPr>
        <w:t>Purchase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of</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the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Surface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Analytical</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Equipment</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for</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Spectroelectrochemical</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Studies</w:t>
      </w:r>
      <w:proofErr w:type="spellEnd"/>
    </w:p>
    <w:p w14:paraId="69953705" w14:textId="71EC9A53" w:rsidR="001F4477" w:rsidRPr="000909A2" w:rsidRDefault="00D94BE7" w:rsidP="00571E7B">
      <w:pPr>
        <w:pStyle w:val="Glava"/>
        <w:tabs>
          <w:tab w:val="clear" w:pos="4536"/>
          <w:tab w:val="clear" w:pos="9072"/>
        </w:tabs>
        <w:rPr>
          <w:rFonts w:cstheme="minorHAnsi"/>
          <w:b/>
          <w:sz w:val="20"/>
          <w:szCs w:val="20"/>
        </w:rPr>
      </w:pPr>
      <w:proofErr w:type="spellStart"/>
      <w:r w:rsidRPr="00D94BE7">
        <w:rPr>
          <w:rFonts w:cstheme="minorHAnsi"/>
          <w:bCs/>
          <w:sz w:val="20"/>
          <w:szCs w:val="20"/>
        </w:rPr>
        <w:t>Number</w:t>
      </w:r>
      <w:proofErr w:type="spellEnd"/>
      <w:r w:rsidRPr="00D94BE7">
        <w:rPr>
          <w:rFonts w:cstheme="minorHAnsi"/>
          <w:bCs/>
          <w:sz w:val="20"/>
          <w:szCs w:val="20"/>
        </w:rPr>
        <w:t xml:space="preserve"> </w:t>
      </w:r>
      <w:proofErr w:type="spellStart"/>
      <w:r w:rsidRPr="00D94BE7">
        <w:rPr>
          <w:rFonts w:cstheme="minorHAnsi"/>
          <w:bCs/>
          <w:sz w:val="20"/>
          <w:szCs w:val="20"/>
        </w:rPr>
        <w:t>of</w:t>
      </w:r>
      <w:proofErr w:type="spellEnd"/>
      <w:r w:rsidRPr="00D94BE7">
        <w:rPr>
          <w:rFonts w:cstheme="minorHAnsi"/>
          <w:bCs/>
          <w:sz w:val="20"/>
          <w:szCs w:val="20"/>
        </w:rPr>
        <w:t xml:space="preserve"> </w:t>
      </w:r>
      <w:proofErr w:type="spellStart"/>
      <w:r w:rsidRPr="00D94BE7">
        <w:rPr>
          <w:rFonts w:cstheme="minorHAnsi"/>
          <w:bCs/>
          <w:sz w:val="20"/>
          <w:szCs w:val="20"/>
        </w:rPr>
        <w:t>the</w:t>
      </w:r>
      <w:proofErr w:type="spellEnd"/>
      <w:r w:rsidRPr="00D94BE7">
        <w:rPr>
          <w:rFonts w:cstheme="minorHAnsi"/>
          <w:bCs/>
          <w:sz w:val="20"/>
          <w:szCs w:val="20"/>
        </w:rPr>
        <w:t xml:space="preserve"> </w:t>
      </w:r>
      <w:proofErr w:type="spellStart"/>
      <w:r w:rsidRPr="00D94BE7">
        <w:rPr>
          <w:rFonts w:cstheme="minorHAnsi"/>
          <w:bCs/>
          <w:sz w:val="20"/>
          <w:szCs w:val="20"/>
        </w:rPr>
        <w:t>public</w:t>
      </w:r>
      <w:proofErr w:type="spellEnd"/>
      <w:r w:rsidRPr="00D94BE7">
        <w:rPr>
          <w:rFonts w:cstheme="minorHAnsi"/>
          <w:bCs/>
          <w:sz w:val="20"/>
          <w:szCs w:val="20"/>
        </w:rPr>
        <w:t xml:space="preserve"> </w:t>
      </w:r>
      <w:proofErr w:type="spellStart"/>
      <w:r w:rsidRPr="00D94BE7">
        <w:rPr>
          <w:rFonts w:cstheme="minorHAnsi"/>
          <w:bCs/>
          <w:sz w:val="20"/>
          <w:szCs w:val="20"/>
        </w:rPr>
        <w:t>contract</w:t>
      </w:r>
      <w:proofErr w:type="spellEnd"/>
      <w:r w:rsidRPr="00D94BE7">
        <w:rPr>
          <w:rFonts w:cstheme="minorHAnsi"/>
          <w:bCs/>
          <w:sz w:val="20"/>
          <w:szCs w:val="20"/>
        </w:rPr>
        <w:t xml:space="preserve">: </w:t>
      </w:r>
      <w:bookmarkStart w:id="2" w:name="_Hlk64403485"/>
      <w:r w:rsidR="006474F1" w:rsidRPr="006474F1">
        <w:rPr>
          <w:rFonts w:cstheme="minorHAnsi"/>
          <w:b/>
          <w:sz w:val="20"/>
          <w:szCs w:val="20"/>
        </w:rPr>
        <w:t>302/6 - RIUM32-FKKT02-1/2021</w:t>
      </w:r>
      <w:bookmarkEnd w:id="2"/>
    </w:p>
    <w:p w14:paraId="1EE1C145" w14:textId="77777777" w:rsidR="00571E7B" w:rsidRPr="000909A2" w:rsidRDefault="00571E7B" w:rsidP="00571E7B">
      <w:pPr>
        <w:pStyle w:val="Glava"/>
        <w:tabs>
          <w:tab w:val="clear" w:pos="4536"/>
          <w:tab w:val="clear" w:pos="9072"/>
        </w:tabs>
        <w:rPr>
          <w:rFonts w:cstheme="minorHAnsi"/>
          <w:b/>
          <w:sz w:val="20"/>
          <w:szCs w:val="20"/>
        </w:rPr>
      </w:pPr>
    </w:p>
    <w:p w14:paraId="0EF96C3E" w14:textId="77777777" w:rsidR="00D94BE7" w:rsidRPr="00D94BE7" w:rsidRDefault="00D94BE7" w:rsidP="00D94BE7">
      <w:pPr>
        <w:spacing w:after="240"/>
        <w:outlineLvl w:val="0"/>
        <w:rPr>
          <w:rFonts w:ascii="Calibri" w:eastAsia="Calibri" w:hAnsi="Calibri" w:cs="Times New Roman"/>
          <w:b/>
          <w:bCs/>
          <w:sz w:val="20"/>
          <w:szCs w:val="20"/>
          <w:u w:val="single"/>
          <w:lang w:val="en-GB"/>
        </w:rPr>
      </w:pPr>
      <w:r w:rsidRPr="00D94BE7">
        <w:rPr>
          <w:rFonts w:ascii="Calibri" w:eastAsia="Calibri" w:hAnsi="Calibri" w:cs="Times New Roman"/>
          <w:b/>
          <w:bCs/>
          <w:sz w:val="20"/>
          <w:szCs w:val="20"/>
          <w:u w:val="single"/>
          <w:lang w:val="en-GB"/>
        </w:rPr>
        <w:t xml:space="preserve">INSTRUCTION: </w:t>
      </w:r>
    </w:p>
    <w:p w14:paraId="11BA404C"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 xml:space="preserve">This Attachment No. 2 must be completed and signed. The tenderer must indicate the </w:t>
      </w:r>
      <w:r w:rsidRPr="00D94BE7">
        <w:rPr>
          <w:rFonts w:ascii="Calibri" w:eastAsia="Times New Roman" w:hAnsi="Calibri" w:cs="Courier New"/>
          <w:color w:val="000000"/>
          <w:sz w:val="20"/>
          <w:szCs w:val="20"/>
          <w:u w:val="single"/>
          <w:lang w:val="en-GB"/>
        </w:rPr>
        <w:t>actual technical specifications</w:t>
      </w:r>
      <w:r w:rsidRPr="00D94BE7">
        <w:rPr>
          <w:rFonts w:ascii="Calibri" w:eastAsia="Times New Roman" w:hAnsi="Calibri" w:cs="Courier New"/>
          <w:color w:val="000000"/>
          <w:sz w:val="20"/>
          <w:szCs w:val="20"/>
          <w:lang w:val="en-GB"/>
        </w:rPr>
        <w:t xml:space="preserve"> of the equipment offered in accordance with all technical requirements.</w:t>
      </w:r>
    </w:p>
    <w:p w14:paraId="314158CF" w14:textId="3D23347B"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The tenderer shall upload this Attachment No. 2</w:t>
      </w:r>
      <w:r w:rsidR="00EA5580">
        <w:rPr>
          <w:rFonts w:ascii="Calibri" w:eastAsia="Times New Roman" w:hAnsi="Calibri" w:cs="Courier New"/>
          <w:color w:val="000000"/>
          <w:sz w:val="20"/>
          <w:szCs w:val="20"/>
          <w:lang w:val="en-GB"/>
        </w:rPr>
        <w:t xml:space="preserve">, in Word and PDF format (including attached evidence of compliance with the technical requirements), </w:t>
      </w:r>
      <w:r w:rsidRPr="00D94BE7">
        <w:rPr>
          <w:rFonts w:ascii="Calibri" w:eastAsia="Times New Roman" w:hAnsi="Calibri" w:cs="Courier New"/>
          <w:color w:val="000000"/>
          <w:sz w:val="20"/>
          <w:szCs w:val="20"/>
          <w:lang w:val="en-GB"/>
        </w:rPr>
        <w:t>to the information system e-JN under the section “Other Attachments”.</w:t>
      </w:r>
    </w:p>
    <w:p w14:paraId="3054EE24" w14:textId="77777777" w:rsidR="006474F1" w:rsidRDefault="006474F1"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Pr>
          <w:rFonts w:ascii="Calibri" w:eastAsia="Times New Roman" w:hAnsi="Calibri" w:cs="Courier New"/>
          <w:color w:val="000000"/>
          <w:sz w:val="20"/>
          <w:szCs w:val="20"/>
          <w:lang w:val="en-GB"/>
        </w:rPr>
        <w:br w:type="page"/>
      </w:r>
    </w:p>
    <w:p w14:paraId="48D27F4B" w14:textId="50DAF2D2" w:rsidR="00D94BE7" w:rsidRPr="00D94BE7" w:rsidRDefault="00D94BE7"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lastRenderedPageBreak/>
        <w:t xml:space="preserve">We declare that the offered equipment fully meets the minimum technical requirements of the contracting authority for the subject-matter of the public contract titled </w:t>
      </w:r>
      <w:proofErr w:type="spellStart"/>
      <w:r w:rsidR="001A438E" w:rsidRPr="001A438E">
        <w:rPr>
          <w:rFonts w:cstheme="minorHAnsi"/>
          <w:b/>
          <w:bCs/>
          <w:sz w:val="20"/>
          <w:szCs w:val="20"/>
        </w:rPr>
        <w:t>Purchase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of</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the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Surface</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Analytical</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Equipment</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for</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Spectroelectrochemical</w:t>
      </w:r>
      <w:proofErr w:type="spellEnd"/>
      <w:r w:rsidR="001A438E" w:rsidRPr="001A438E">
        <w:rPr>
          <w:rFonts w:cstheme="minorHAnsi"/>
          <w:b/>
          <w:bCs/>
          <w:sz w:val="20"/>
          <w:szCs w:val="20"/>
        </w:rPr>
        <w:t xml:space="preserve"> </w:t>
      </w:r>
      <w:proofErr w:type="spellStart"/>
      <w:r w:rsidR="001A438E" w:rsidRPr="001A438E">
        <w:rPr>
          <w:rFonts w:cstheme="minorHAnsi"/>
          <w:b/>
          <w:bCs/>
          <w:sz w:val="20"/>
          <w:szCs w:val="20"/>
        </w:rPr>
        <w:t>Studies</w:t>
      </w:r>
      <w:proofErr w:type="spellEnd"/>
      <w:r w:rsidR="001A438E" w:rsidRPr="001A438E">
        <w:rPr>
          <w:rFonts w:cstheme="minorHAnsi"/>
          <w:b/>
          <w:bCs/>
          <w:sz w:val="20"/>
          <w:szCs w:val="20"/>
        </w:rPr>
        <w:t xml:space="preserve"> </w:t>
      </w:r>
      <w:r w:rsidRPr="00D94BE7">
        <w:rPr>
          <w:rFonts w:ascii="Calibri" w:eastAsia="Times New Roman" w:hAnsi="Calibri" w:cs="Courier New"/>
          <w:color w:val="000000"/>
          <w:sz w:val="20"/>
          <w:szCs w:val="20"/>
          <w:lang w:val="en-GB"/>
        </w:rPr>
        <w:t>and that we are ready to realize the public contract according to the following specification:</w:t>
      </w:r>
    </w:p>
    <w:p w14:paraId="6AF492A7" w14:textId="77777777" w:rsidR="001662C0" w:rsidRPr="006474F1" w:rsidRDefault="001662C0" w:rsidP="001662C0">
      <w:pPr>
        <w:pStyle w:val="Naslov1"/>
        <w:rPr>
          <w:b w:val="0"/>
          <w:sz w:val="20"/>
          <w:szCs w:val="20"/>
          <w:lang w:val="en-GB"/>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52FBEEBF" w:rsidR="0083488B" w:rsidRPr="00A5125A" w:rsidRDefault="00D94BE7" w:rsidP="00A5125A">
            <w:pPr>
              <w:jc w:val="center"/>
              <w:rPr>
                <w:b/>
                <w:bCs/>
                <w:sz w:val="26"/>
                <w:szCs w:val="26"/>
              </w:rPr>
            </w:pPr>
            <w:r>
              <w:rPr>
                <w:b/>
                <w:bCs/>
                <w:sz w:val="26"/>
                <w:szCs w:val="26"/>
              </w:rPr>
              <w:t>EQUIPMENT</w:t>
            </w:r>
          </w:p>
        </w:tc>
      </w:tr>
      <w:tr w:rsidR="00C46F55" w14:paraId="5AC61696" w14:textId="77777777" w:rsidTr="00C46F55">
        <w:tc>
          <w:tcPr>
            <w:tcW w:w="1047" w:type="dxa"/>
          </w:tcPr>
          <w:p w14:paraId="473626BE" w14:textId="36BA8DBA" w:rsidR="00C46F55" w:rsidRPr="00C46F55" w:rsidRDefault="00D94BE7" w:rsidP="00C46F55">
            <w:pPr>
              <w:jc w:val="center"/>
              <w:rPr>
                <w:b/>
                <w:bCs/>
              </w:rPr>
            </w:pPr>
            <w:proofErr w:type="spellStart"/>
            <w:r>
              <w:rPr>
                <w:b/>
                <w:bCs/>
              </w:rPr>
              <w:t>Item</w:t>
            </w:r>
            <w:proofErr w:type="spellEnd"/>
            <w:r>
              <w:rPr>
                <w:b/>
                <w:bCs/>
              </w:rPr>
              <w:t xml:space="preserve"> </w:t>
            </w:r>
            <w:proofErr w:type="spellStart"/>
            <w:r>
              <w:rPr>
                <w:b/>
                <w:bCs/>
              </w:rPr>
              <w:t>number</w:t>
            </w:r>
            <w:proofErr w:type="spellEnd"/>
          </w:p>
        </w:tc>
        <w:tc>
          <w:tcPr>
            <w:tcW w:w="838" w:type="dxa"/>
          </w:tcPr>
          <w:p w14:paraId="31194E21" w14:textId="3E600BA4" w:rsidR="00C46F55" w:rsidRPr="00C46F55" w:rsidRDefault="00D94BE7" w:rsidP="00C46F55">
            <w:pPr>
              <w:jc w:val="center"/>
              <w:rPr>
                <w:b/>
                <w:bCs/>
              </w:rPr>
            </w:pPr>
            <w:r w:rsidRPr="00D94BE7">
              <w:rPr>
                <w:b/>
                <w:bCs/>
              </w:rPr>
              <w:t xml:space="preserve">No. </w:t>
            </w:r>
            <w:proofErr w:type="spellStart"/>
            <w:r w:rsidRPr="00D94BE7">
              <w:rPr>
                <w:b/>
                <w:bCs/>
              </w:rPr>
              <w:t>of</w:t>
            </w:r>
            <w:proofErr w:type="spellEnd"/>
            <w:r w:rsidRPr="00D94BE7">
              <w:rPr>
                <w:b/>
                <w:bCs/>
              </w:rPr>
              <w:t xml:space="preserve"> </w:t>
            </w:r>
            <w:proofErr w:type="spellStart"/>
            <w:r w:rsidRPr="00D94BE7">
              <w:rPr>
                <w:b/>
                <w:bCs/>
              </w:rPr>
              <w:t>pieces</w:t>
            </w:r>
            <w:proofErr w:type="spellEnd"/>
          </w:p>
        </w:tc>
        <w:tc>
          <w:tcPr>
            <w:tcW w:w="4741" w:type="dxa"/>
          </w:tcPr>
          <w:p w14:paraId="32D7286C" w14:textId="1ACADB50" w:rsidR="00C46F55" w:rsidRPr="0083488B" w:rsidRDefault="00D94BE7" w:rsidP="00C46F55">
            <w:pPr>
              <w:jc w:val="center"/>
              <w:rPr>
                <w:b/>
                <w:bCs/>
              </w:rPr>
            </w:pPr>
            <w:proofErr w:type="spellStart"/>
            <w:r w:rsidRPr="00D94BE7">
              <w:rPr>
                <w:b/>
                <w:bCs/>
              </w:rPr>
              <w:t>Required</w:t>
            </w:r>
            <w:proofErr w:type="spellEnd"/>
          </w:p>
        </w:tc>
        <w:tc>
          <w:tcPr>
            <w:tcW w:w="3365" w:type="dxa"/>
          </w:tcPr>
          <w:p w14:paraId="03368850" w14:textId="7A757A5E" w:rsidR="00C46F55" w:rsidRPr="0083488B" w:rsidRDefault="00D94BE7" w:rsidP="00C46F55">
            <w:pPr>
              <w:jc w:val="center"/>
              <w:rPr>
                <w:b/>
                <w:bCs/>
              </w:rPr>
            </w:pPr>
            <w:proofErr w:type="spellStart"/>
            <w:r w:rsidRPr="00D94BE7">
              <w:rPr>
                <w:b/>
                <w:bCs/>
              </w:rPr>
              <w:t>Offered</w:t>
            </w:r>
            <w:proofErr w:type="spellEnd"/>
            <w:r w:rsidR="00C46F55">
              <w:rPr>
                <w:rStyle w:val="Sprotnaopomba-sklic"/>
                <w:b/>
                <w:bCs/>
              </w:rPr>
              <w:footnoteReference w:id="2"/>
            </w:r>
          </w:p>
        </w:tc>
        <w:tc>
          <w:tcPr>
            <w:tcW w:w="3896" w:type="dxa"/>
          </w:tcPr>
          <w:p w14:paraId="5E1806B4" w14:textId="59A718F6" w:rsidR="00C46F55" w:rsidRPr="0083488B" w:rsidRDefault="00D94BE7" w:rsidP="00C46F55">
            <w:pPr>
              <w:jc w:val="center"/>
              <w:rPr>
                <w:b/>
                <w:bCs/>
              </w:rPr>
            </w:pPr>
            <w:r w:rsidRPr="00D94BE7">
              <w:rPr>
                <w:b/>
                <w:bCs/>
              </w:rPr>
              <w:t>Evidence</w:t>
            </w:r>
            <w:r w:rsidR="00C46F55">
              <w:rPr>
                <w:rStyle w:val="Sprotnaopomba-sklic"/>
                <w:b/>
                <w:bCs/>
              </w:rPr>
              <w:footnoteReference w:id="3"/>
            </w:r>
          </w:p>
        </w:tc>
      </w:tr>
      <w:tr w:rsidR="00122DAE" w14:paraId="0AAD0E36" w14:textId="77777777" w:rsidTr="00FA0964">
        <w:tc>
          <w:tcPr>
            <w:tcW w:w="13887" w:type="dxa"/>
            <w:gridSpan w:val="5"/>
          </w:tcPr>
          <w:p w14:paraId="05AAF607" w14:textId="10EB3A74" w:rsidR="00122DAE" w:rsidRDefault="00D94BE7" w:rsidP="00122DAE">
            <w:r w:rsidRPr="00D94BE7">
              <w:rPr>
                <w:rFonts w:cstheme="minorHAnsi"/>
                <w:b/>
                <w:bCs/>
                <w:lang w:val="sl"/>
              </w:rPr>
              <w:t>Time-</w:t>
            </w:r>
            <w:proofErr w:type="spellStart"/>
            <w:r w:rsidRPr="00D94BE7">
              <w:rPr>
                <w:rFonts w:cstheme="minorHAnsi"/>
                <w:b/>
                <w:bCs/>
                <w:lang w:val="sl"/>
              </w:rPr>
              <w:t>of</w:t>
            </w:r>
            <w:proofErr w:type="spellEnd"/>
            <w:r w:rsidRPr="00D94BE7">
              <w:rPr>
                <w:rFonts w:cstheme="minorHAnsi"/>
                <w:b/>
                <w:bCs/>
                <w:lang w:val="sl"/>
              </w:rPr>
              <w:t>-</w:t>
            </w:r>
            <w:proofErr w:type="spellStart"/>
            <w:r w:rsidRPr="00D94BE7">
              <w:rPr>
                <w:rFonts w:cstheme="minorHAnsi"/>
                <w:b/>
                <w:bCs/>
                <w:lang w:val="sl"/>
              </w:rPr>
              <w:t>Flight</w:t>
            </w:r>
            <w:proofErr w:type="spellEnd"/>
            <w:r w:rsidRPr="00D94BE7">
              <w:rPr>
                <w:rFonts w:cstheme="minorHAnsi"/>
                <w:b/>
                <w:bCs/>
                <w:lang w:val="sl"/>
              </w:rPr>
              <w:t xml:space="preserve"> </w:t>
            </w:r>
            <w:proofErr w:type="spellStart"/>
            <w:r w:rsidRPr="00D94BE7">
              <w:rPr>
                <w:rFonts w:cstheme="minorHAnsi"/>
                <w:b/>
                <w:bCs/>
                <w:lang w:val="sl"/>
              </w:rPr>
              <w:t>Secondary</w:t>
            </w:r>
            <w:proofErr w:type="spellEnd"/>
            <w:r w:rsidRPr="00D94BE7">
              <w:rPr>
                <w:rFonts w:cstheme="minorHAnsi"/>
                <w:b/>
                <w:bCs/>
                <w:lang w:val="sl"/>
              </w:rPr>
              <w:t xml:space="preserve"> Ion </w:t>
            </w:r>
            <w:proofErr w:type="spellStart"/>
            <w:r w:rsidRPr="00D94BE7">
              <w:rPr>
                <w:rFonts w:cstheme="minorHAnsi"/>
                <w:b/>
                <w:bCs/>
                <w:lang w:val="sl"/>
              </w:rPr>
              <w:t>Mass</w:t>
            </w:r>
            <w:proofErr w:type="spellEnd"/>
            <w:r w:rsidRPr="00D94BE7">
              <w:rPr>
                <w:rFonts w:cstheme="minorHAnsi"/>
                <w:b/>
                <w:bCs/>
                <w:lang w:val="sl"/>
              </w:rPr>
              <w:t xml:space="preserve"> </w:t>
            </w:r>
            <w:proofErr w:type="spellStart"/>
            <w:r w:rsidRPr="00D94BE7">
              <w:rPr>
                <w:rFonts w:cstheme="minorHAnsi"/>
                <w:b/>
                <w:bCs/>
                <w:lang w:val="sl"/>
              </w:rPr>
              <w:t>Spectrometry</w:t>
            </w:r>
            <w:proofErr w:type="spellEnd"/>
            <w:r w:rsidRPr="00D94BE7">
              <w:rPr>
                <w:rFonts w:cstheme="minorHAnsi"/>
                <w:b/>
                <w:bCs/>
                <w:lang w:val="sl"/>
              </w:rPr>
              <w:t>, TOF-SIMS</w:t>
            </w:r>
            <w:r w:rsidR="00122DAE" w:rsidRPr="00122DAE">
              <w:rPr>
                <w:rFonts w:cstheme="minorHAnsi"/>
                <w:b/>
                <w:bCs/>
                <w:lang w:val="sl"/>
              </w:rPr>
              <w:t xml:space="preserve"> </w:t>
            </w:r>
            <w:proofErr w:type="spellStart"/>
            <w:r w:rsidRPr="00D94BE7">
              <w:rPr>
                <w:rFonts w:cstheme="minorHAnsi"/>
                <w:b/>
                <w:bCs/>
                <w:lang w:val="sl"/>
              </w:rPr>
              <w:t>with</w:t>
            </w:r>
            <w:proofErr w:type="spellEnd"/>
            <w:r w:rsidRPr="00D94BE7">
              <w:rPr>
                <w:rFonts w:cstheme="minorHAnsi"/>
                <w:b/>
                <w:bCs/>
                <w:lang w:val="sl"/>
              </w:rPr>
              <w:t xml:space="preserve"> </w:t>
            </w:r>
            <w:proofErr w:type="spellStart"/>
            <w:r w:rsidRPr="00D94BE7">
              <w:rPr>
                <w:rFonts w:cstheme="minorHAnsi"/>
                <w:b/>
                <w:bCs/>
                <w:lang w:val="sl"/>
              </w:rPr>
              <w:t>the</w:t>
            </w:r>
            <w:proofErr w:type="spellEnd"/>
            <w:r w:rsidRPr="00D94BE7">
              <w:rPr>
                <w:rFonts w:cstheme="minorHAnsi"/>
                <w:b/>
                <w:bCs/>
                <w:lang w:val="sl"/>
              </w:rPr>
              <w:t xml:space="preserve"> </w:t>
            </w:r>
            <w:proofErr w:type="spellStart"/>
            <w:r w:rsidRPr="00D94BE7">
              <w:rPr>
                <w:rFonts w:cstheme="minorHAnsi"/>
                <w:b/>
                <w:bCs/>
                <w:lang w:val="sl"/>
              </w:rPr>
              <w:t>following</w:t>
            </w:r>
            <w:proofErr w:type="spellEnd"/>
            <w:r w:rsidRPr="00D94BE7">
              <w:rPr>
                <w:rFonts w:cstheme="minorHAnsi"/>
                <w:b/>
                <w:bCs/>
                <w:lang w:val="sl"/>
              </w:rPr>
              <w:t xml:space="preserve"> </w:t>
            </w:r>
            <w:proofErr w:type="spellStart"/>
            <w:r w:rsidRPr="00D94BE7">
              <w:rPr>
                <w:rFonts w:cstheme="minorHAnsi"/>
                <w:b/>
                <w:bCs/>
                <w:lang w:val="sl"/>
              </w:rPr>
              <w:t>specifications</w:t>
            </w:r>
            <w:proofErr w:type="spellEnd"/>
            <w:r w:rsidR="00122DAE" w:rsidRPr="00D94BE7">
              <w:rPr>
                <w:rFonts w:cstheme="minorHAnsi"/>
                <w:b/>
                <w:bCs/>
                <w:lang w:val="sl"/>
              </w:rPr>
              <w:t>:</w:t>
            </w:r>
          </w:p>
        </w:tc>
      </w:tr>
      <w:tr w:rsidR="00D94BE7" w14:paraId="626448EC" w14:textId="77777777" w:rsidTr="00C46F55">
        <w:tc>
          <w:tcPr>
            <w:tcW w:w="1047" w:type="dxa"/>
          </w:tcPr>
          <w:p w14:paraId="6B10FC54" w14:textId="395A652C" w:rsidR="00D94BE7" w:rsidRPr="00D94BE7" w:rsidRDefault="00D94BE7" w:rsidP="00D94BE7">
            <w:pPr>
              <w:jc w:val="left"/>
              <w:rPr>
                <w:sz w:val="20"/>
                <w:szCs w:val="20"/>
              </w:rPr>
            </w:pPr>
            <w:r w:rsidRPr="00D94BE7">
              <w:rPr>
                <w:rFonts w:cstheme="minorHAnsi"/>
                <w:sz w:val="20"/>
                <w:szCs w:val="20"/>
                <w:lang w:val="en-US" w:eastAsia="en-US"/>
              </w:rPr>
              <w:t>1.1</w:t>
            </w:r>
          </w:p>
        </w:tc>
        <w:tc>
          <w:tcPr>
            <w:tcW w:w="838" w:type="dxa"/>
          </w:tcPr>
          <w:p w14:paraId="7AD189DF" w14:textId="5BE80EB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08A6CFB" w14:textId="77777777" w:rsidR="00D94BE7" w:rsidRPr="00D94BE7" w:rsidRDefault="00D94BE7" w:rsidP="00D94BE7">
            <w:pPr>
              <w:adjustRightInd w:val="0"/>
              <w:spacing w:line="256" w:lineRule="auto"/>
              <w:rPr>
                <w:rFonts w:cstheme="minorHAnsi"/>
                <w:b/>
                <w:bCs/>
                <w:sz w:val="20"/>
                <w:szCs w:val="20"/>
                <w:lang w:val="en-US" w:eastAsia="en-US"/>
              </w:rPr>
            </w:pPr>
            <w:r w:rsidRPr="00D94BE7">
              <w:rPr>
                <w:rFonts w:cstheme="minorHAnsi"/>
                <w:sz w:val="20"/>
                <w:szCs w:val="20"/>
                <w:lang w:val="en-US" w:eastAsia="en-US"/>
              </w:rPr>
              <w:t>The system must include</w:t>
            </w:r>
            <w:r w:rsidRPr="00D94BE7">
              <w:rPr>
                <w:rFonts w:cstheme="minorHAnsi"/>
                <w:b/>
                <w:bCs/>
                <w:sz w:val="20"/>
                <w:szCs w:val="20"/>
                <w:lang w:val="en-US" w:eastAsia="en-US"/>
              </w:rPr>
              <w:t xml:space="preserve"> </w:t>
            </w:r>
            <w:r w:rsidRPr="00D94BE7">
              <w:rPr>
                <w:rFonts w:cstheme="minorHAnsi"/>
                <w:sz w:val="20"/>
                <w:szCs w:val="20"/>
                <w:lang w:val="en-US" w:eastAsia="en-US"/>
              </w:rPr>
              <w:t xml:space="preserve">ion source </w:t>
            </w:r>
            <w:r w:rsidRPr="00D94BE7">
              <w:rPr>
                <w:rFonts w:cstheme="minorHAnsi"/>
                <w:b/>
                <w:bCs/>
                <w:sz w:val="20"/>
                <w:szCs w:val="20"/>
                <w:lang w:val="en-US" w:eastAsia="en-US"/>
              </w:rPr>
              <w:t>producing Bi</w:t>
            </w:r>
            <w:r w:rsidRPr="00D94BE7">
              <w:rPr>
                <w:rFonts w:cstheme="minorHAnsi"/>
                <w:b/>
                <w:bCs/>
                <w:sz w:val="20"/>
                <w:szCs w:val="20"/>
                <w:vertAlign w:val="subscript"/>
                <w:lang w:val="en-US" w:eastAsia="en-US"/>
              </w:rPr>
              <w:t>n</w:t>
            </w:r>
            <w:r w:rsidRPr="00D94BE7">
              <w:rPr>
                <w:rFonts w:cstheme="minorHAnsi"/>
                <w:sz w:val="20"/>
                <w:szCs w:val="20"/>
                <w:lang w:val="en-US" w:eastAsia="en-US"/>
              </w:rPr>
              <w:t xml:space="preserve"> primary ions with the following specifications:</w:t>
            </w:r>
          </w:p>
          <w:p w14:paraId="0983D0D9"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the source must provide large Bi</w:t>
            </w:r>
            <w:r w:rsidRPr="00D94BE7">
              <w:rPr>
                <w:rFonts w:cstheme="minorHAnsi"/>
                <w:sz w:val="20"/>
                <w:szCs w:val="20"/>
                <w:vertAlign w:val="subscript"/>
                <w:lang w:val="en-US" w:eastAsia="en-US"/>
              </w:rPr>
              <w:t>n</w:t>
            </w:r>
            <w:r w:rsidRPr="00D94BE7">
              <w:rPr>
                <w:rFonts w:cstheme="minorHAnsi"/>
                <w:sz w:val="20"/>
                <w:szCs w:val="20"/>
                <w:lang w:val="en-US" w:eastAsia="en-US"/>
              </w:rPr>
              <w:t xml:space="preserve"> clusters up to n=7 and high current of Bi</w:t>
            </w:r>
            <w:r w:rsidRPr="00D94BE7">
              <w:rPr>
                <w:rFonts w:cstheme="minorHAnsi"/>
                <w:sz w:val="20"/>
                <w:szCs w:val="20"/>
                <w:vertAlign w:val="subscript"/>
                <w:lang w:val="en-US" w:eastAsia="en-US"/>
              </w:rPr>
              <w:t>1</w:t>
            </w:r>
            <w:r w:rsidRPr="00D94BE7">
              <w:rPr>
                <w:rFonts w:cstheme="minorHAnsi"/>
                <w:sz w:val="20"/>
                <w:szCs w:val="20"/>
                <w:lang w:val="en-US" w:eastAsia="en-US"/>
              </w:rPr>
              <w:t xml:space="preserve">, </w:t>
            </w:r>
          </w:p>
          <w:p w14:paraId="20EFCB75"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total DC current should exceed 40 </w:t>
            </w:r>
            <w:proofErr w:type="spellStart"/>
            <w:r w:rsidRPr="00D94BE7">
              <w:rPr>
                <w:rFonts w:cstheme="minorHAnsi"/>
                <w:sz w:val="20"/>
                <w:szCs w:val="20"/>
                <w:lang w:val="en-US" w:eastAsia="en-US"/>
              </w:rPr>
              <w:t>nA</w:t>
            </w:r>
            <w:proofErr w:type="spellEnd"/>
            <w:r w:rsidRPr="00D94BE7">
              <w:rPr>
                <w:rFonts w:cstheme="minorHAnsi"/>
                <w:sz w:val="20"/>
                <w:szCs w:val="20"/>
                <w:lang w:val="en-US" w:eastAsia="en-US"/>
              </w:rPr>
              <w:t xml:space="preserve">, in pulsed mode (including bunching) a target current of 40 </w:t>
            </w:r>
            <w:proofErr w:type="spellStart"/>
            <w:r w:rsidRPr="00D94BE7">
              <w:rPr>
                <w:rFonts w:cstheme="minorHAnsi"/>
                <w:sz w:val="20"/>
                <w:szCs w:val="20"/>
                <w:lang w:val="en-US" w:eastAsia="en-US"/>
              </w:rPr>
              <w:t>pA</w:t>
            </w:r>
            <w:proofErr w:type="spellEnd"/>
            <w:r w:rsidRPr="00D94BE7">
              <w:rPr>
                <w:rFonts w:cstheme="minorHAnsi"/>
                <w:sz w:val="20"/>
                <w:szCs w:val="20"/>
                <w:lang w:val="en-US" w:eastAsia="en-US"/>
              </w:rPr>
              <w:t xml:space="preserve"> has to be obtained, </w:t>
            </w:r>
          </w:p>
          <w:p w14:paraId="2A5D0AF1"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lateral resolution:</w:t>
            </w:r>
            <w:r w:rsidRPr="00D94BE7">
              <w:rPr>
                <w:rFonts w:cstheme="minorHAnsi"/>
                <w:sz w:val="20"/>
                <w:szCs w:val="20"/>
                <w:lang w:val="en-US" w:eastAsia="en-US"/>
              </w:rPr>
              <w:t xml:space="preserve"> less than 50 nm (with Bi clusters and Bi ions),</w:t>
            </w:r>
          </w:p>
          <w:p w14:paraId="4E79854F"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mass resolution:</w:t>
            </w:r>
            <w:r w:rsidRPr="00D94BE7">
              <w:rPr>
                <w:rFonts w:cstheme="minorHAnsi"/>
                <w:sz w:val="20"/>
                <w:szCs w:val="20"/>
                <w:lang w:val="en-US" w:eastAsia="en-US"/>
              </w:rPr>
              <w:t xml:space="preserve"> more than 18 000 at 29 atomic mass units (with Bi</w:t>
            </w:r>
            <w:r w:rsidRPr="00D94BE7">
              <w:rPr>
                <w:rFonts w:cstheme="minorHAnsi"/>
                <w:sz w:val="20"/>
                <w:szCs w:val="20"/>
                <w:vertAlign w:val="subscript"/>
                <w:lang w:val="en-US" w:eastAsia="en-US"/>
              </w:rPr>
              <w:t>1</w:t>
            </w:r>
            <w:r w:rsidRPr="00D94BE7">
              <w:rPr>
                <w:rFonts w:cstheme="minorHAnsi"/>
                <w:sz w:val="20"/>
                <w:szCs w:val="20"/>
                <w:lang w:val="en-US" w:eastAsia="en-US"/>
              </w:rPr>
              <w:t xml:space="preserve"> and Bi</w:t>
            </w:r>
            <w:r w:rsidRPr="00D94BE7">
              <w:rPr>
                <w:rFonts w:cstheme="minorHAnsi"/>
                <w:sz w:val="20"/>
                <w:szCs w:val="20"/>
                <w:vertAlign w:val="subscript"/>
                <w:lang w:val="en-US" w:eastAsia="en-US"/>
              </w:rPr>
              <w:t>3</w:t>
            </w:r>
            <w:r w:rsidRPr="00D94BE7">
              <w:rPr>
                <w:rFonts w:cstheme="minorHAnsi"/>
                <w:sz w:val="20"/>
                <w:szCs w:val="20"/>
                <w:lang w:val="en-US" w:eastAsia="en-US"/>
              </w:rPr>
              <w:t>)</w:t>
            </w:r>
            <w:r w:rsidRPr="00D94BE7">
              <w:rPr>
                <w:rFonts w:cstheme="minorHAnsi"/>
                <w:sz w:val="20"/>
                <w:szCs w:val="20"/>
                <w:vertAlign w:val="subscript"/>
                <w:lang w:val="en-US" w:eastAsia="en-US"/>
              </w:rPr>
              <w:t>,</w:t>
            </w:r>
            <w:r w:rsidRPr="00D94BE7">
              <w:rPr>
                <w:rFonts w:cstheme="minorHAnsi"/>
                <w:sz w:val="20"/>
                <w:szCs w:val="20"/>
                <w:lang w:val="en-US" w:eastAsia="en-US"/>
              </w:rPr>
              <w:t xml:space="preserve"> </w:t>
            </w:r>
          </w:p>
          <w:p w14:paraId="26FC05A9"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operation in </w:t>
            </w:r>
            <w:r w:rsidRPr="00D94BE7">
              <w:rPr>
                <w:rFonts w:cstheme="minorHAnsi"/>
                <w:b/>
                <w:bCs/>
                <w:sz w:val="20"/>
                <w:szCs w:val="20"/>
                <w:lang w:val="en-US" w:eastAsia="en-US"/>
              </w:rPr>
              <w:t>different modes</w:t>
            </w:r>
            <w:r w:rsidRPr="00D94BE7">
              <w:rPr>
                <w:rFonts w:cstheme="minorHAnsi"/>
                <w:sz w:val="20"/>
                <w:szCs w:val="20"/>
                <w:lang w:val="en-US" w:eastAsia="en-US"/>
              </w:rPr>
              <w:t xml:space="preserve">: high-mass resolution and small spot size at the same time, </w:t>
            </w:r>
            <w:proofErr w:type="gramStart"/>
            <w:r w:rsidRPr="00D94BE7">
              <w:rPr>
                <w:rFonts w:cstheme="minorHAnsi"/>
                <w:sz w:val="20"/>
                <w:szCs w:val="20"/>
                <w:lang w:val="en-US" w:eastAsia="en-US"/>
              </w:rPr>
              <w:t>i.e.</w:t>
            </w:r>
            <w:proofErr w:type="gramEnd"/>
            <w:r w:rsidRPr="00D94BE7">
              <w:rPr>
                <w:rFonts w:cstheme="minorHAnsi"/>
                <w:sz w:val="20"/>
                <w:szCs w:val="20"/>
                <w:lang w:val="en-US" w:eastAsia="en-US"/>
              </w:rPr>
              <w:t xml:space="preserve"> a mass resolution of 9 000 at atomic mass units &gt;50 atomic mass units and a spot size of &lt;90 nm must be demonstrated simultaneously,</w:t>
            </w:r>
          </w:p>
          <w:p w14:paraId="2D71F5B1"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fast imaging of the features of size 90 nm or less,</w:t>
            </w:r>
          </w:p>
          <w:p w14:paraId="07EB6437" w14:textId="77777777" w:rsidR="00D94BE7" w:rsidRPr="00D94BE7" w:rsidRDefault="00D94BE7" w:rsidP="00D94BE7">
            <w:pPr>
              <w:adjustRightInd w:val="0"/>
              <w:spacing w:line="256" w:lineRule="auto"/>
              <w:rPr>
                <w:rFonts w:cstheme="minorHAnsi"/>
                <w:b/>
                <w:bCs/>
                <w:sz w:val="20"/>
                <w:szCs w:val="20"/>
                <w:lang w:val="en-US" w:eastAsia="en-US"/>
              </w:rPr>
            </w:pPr>
            <w:r w:rsidRPr="00D94BE7">
              <w:rPr>
                <w:rFonts w:cstheme="minorHAnsi"/>
                <w:sz w:val="20"/>
                <w:szCs w:val="20"/>
                <w:lang w:val="en-US" w:eastAsia="en-US"/>
              </w:rPr>
              <w:t xml:space="preserve">An internal </w:t>
            </w:r>
            <w:r w:rsidRPr="00D94BE7">
              <w:rPr>
                <w:rFonts w:cstheme="minorHAnsi"/>
                <w:b/>
                <w:bCs/>
                <w:sz w:val="20"/>
                <w:szCs w:val="20"/>
                <w:lang w:val="en-US" w:eastAsia="en-US"/>
              </w:rPr>
              <w:t>Faraday cup must be included in the system.</w:t>
            </w:r>
          </w:p>
          <w:p w14:paraId="6C704E72"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sz w:val="20"/>
                <w:szCs w:val="20"/>
                <w:lang w:val="en-US" w:eastAsia="en-US"/>
              </w:rPr>
              <w:lastRenderedPageBreak/>
              <w:t xml:space="preserve">The </w:t>
            </w:r>
            <w:r w:rsidRPr="00D94BE7">
              <w:rPr>
                <w:rFonts w:cstheme="minorHAnsi"/>
                <w:b/>
                <w:bCs/>
                <w:sz w:val="20"/>
                <w:szCs w:val="20"/>
                <w:lang w:val="en-US" w:eastAsia="en-US"/>
              </w:rPr>
              <w:t xml:space="preserve">time-of-flight (TOF) analyzer </w:t>
            </w:r>
            <w:r w:rsidRPr="00D94BE7">
              <w:rPr>
                <w:rFonts w:cstheme="minorHAnsi"/>
                <w:sz w:val="20"/>
                <w:szCs w:val="20"/>
                <w:lang w:val="en-US" w:eastAsia="en-US"/>
              </w:rPr>
              <w:t>with the following characteristics must be included:</w:t>
            </w:r>
          </w:p>
          <w:p w14:paraId="2B7E5BA9"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high secondary ion transmission and high mass resolution simultaneously (transmission higher than &gt; 8.0 x 10</w:t>
            </w:r>
            <w:r w:rsidRPr="00D94BE7">
              <w:rPr>
                <w:rFonts w:cstheme="minorHAnsi"/>
                <w:sz w:val="20"/>
                <w:szCs w:val="20"/>
                <w:vertAlign w:val="superscript"/>
                <w:lang w:val="en-US" w:eastAsia="en-US"/>
              </w:rPr>
              <w:t>8</w:t>
            </w:r>
            <w:r w:rsidRPr="00D94BE7">
              <w:rPr>
                <w:rFonts w:cstheme="minorHAnsi"/>
                <w:sz w:val="20"/>
                <w:szCs w:val="20"/>
                <w:lang w:val="en-US" w:eastAsia="en-US"/>
              </w:rPr>
              <w:t xml:space="preserve"> Al</w:t>
            </w:r>
            <w:r w:rsidRPr="00D94BE7">
              <w:rPr>
                <w:rFonts w:cstheme="minorHAnsi"/>
                <w:sz w:val="20"/>
                <w:szCs w:val="20"/>
                <w:vertAlign w:val="superscript"/>
                <w:lang w:val="en-US" w:eastAsia="en-US"/>
              </w:rPr>
              <w:t>+</w:t>
            </w:r>
            <w:r w:rsidRPr="00D94BE7">
              <w:rPr>
                <w:rFonts w:cstheme="minorHAnsi"/>
                <w:sz w:val="20"/>
                <w:szCs w:val="20"/>
                <w:lang w:val="en-US" w:eastAsia="en-US"/>
              </w:rPr>
              <w:t>/</w:t>
            </w:r>
            <w:proofErr w:type="spellStart"/>
            <w:r w:rsidRPr="00D94BE7">
              <w:rPr>
                <w:rFonts w:cstheme="minorHAnsi"/>
                <w:sz w:val="20"/>
                <w:szCs w:val="20"/>
                <w:lang w:val="en-US" w:eastAsia="en-US"/>
              </w:rPr>
              <w:t>nC</w:t>
            </w:r>
            <w:proofErr w:type="spellEnd"/>
            <w:r w:rsidRPr="00D94BE7">
              <w:rPr>
                <w:rFonts w:cstheme="minorHAnsi"/>
                <w:sz w:val="20"/>
                <w:szCs w:val="20"/>
                <w:lang w:val="en-US" w:eastAsia="en-US"/>
              </w:rPr>
              <w:t>, mass resolution higher than 7 000),</w:t>
            </w:r>
          </w:p>
          <w:p w14:paraId="298F19C5"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parallel detection of all masses of one secondary ion polarity, </w:t>
            </w:r>
          </w:p>
          <w:p w14:paraId="71DC56F5"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mass range: &gt; 12 000 atomic mass units,</w:t>
            </w:r>
          </w:p>
          <w:p w14:paraId="2D00DE48"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mass resolution at lower mass (29 atomic mass units) must exceed 18 000, and at higher mass (&gt; 200 atomic mass units) a resolution of 26 000 or more has to be demonstrated, </w:t>
            </w:r>
          </w:p>
          <w:p w14:paraId="155C2B94"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the TOF analyzer including the secondary ion detector with data registration system must be capable to linearly detect and process effective count rates of more than 10</w:t>
            </w:r>
            <w:r w:rsidRPr="00D94BE7">
              <w:rPr>
                <w:rFonts w:cstheme="minorHAnsi"/>
                <w:sz w:val="20"/>
                <w:szCs w:val="20"/>
                <w:vertAlign w:val="superscript"/>
                <w:lang w:val="en-US" w:eastAsia="en-US"/>
              </w:rPr>
              <w:t>7</w:t>
            </w:r>
            <w:r w:rsidRPr="00D94BE7">
              <w:rPr>
                <w:rFonts w:cstheme="minorHAnsi"/>
                <w:sz w:val="20"/>
                <w:szCs w:val="20"/>
                <w:lang w:val="en-US" w:eastAsia="en-US"/>
              </w:rPr>
              <w:t xml:space="preserve"> counts per second for a given secondary ion species. At the same time, a minimum count rate of &lt;0.1 counts per second </w:t>
            </w:r>
            <w:proofErr w:type="gramStart"/>
            <w:r w:rsidRPr="00D94BE7">
              <w:rPr>
                <w:rFonts w:cstheme="minorHAnsi"/>
                <w:sz w:val="20"/>
                <w:szCs w:val="20"/>
                <w:lang w:val="en-US" w:eastAsia="en-US"/>
              </w:rPr>
              <w:t>has</w:t>
            </w:r>
            <w:proofErr w:type="gramEnd"/>
            <w:r w:rsidRPr="00D94BE7">
              <w:rPr>
                <w:rFonts w:cstheme="minorHAnsi"/>
                <w:sz w:val="20"/>
                <w:szCs w:val="20"/>
                <w:lang w:val="en-US" w:eastAsia="en-US"/>
              </w:rPr>
              <w:t xml:space="preserve"> to be linearly detected without any changes in primary ion current or analyzer settings,</w:t>
            </w:r>
          </w:p>
          <w:p w14:paraId="0C0081D1"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in-column measurement of mass separated, pulsed primary ion currents down to 50 </w:t>
            </w:r>
            <w:proofErr w:type="spellStart"/>
            <w:r w:rsidRPr="00D94BE7">
              <w:rPr>
                <w:rFonts w:cstheme="minorHAnsi"/>
                <w:sz w:val="20"/>
                <w:szCs w:val="20"/>
                <w:lang w:val="en-US" w:eastAsia="en-US"/>
              </w:rPr>
              <w:t>fA</w:t>
            </w:r>
            <w:proofErr w:type="spellEnd"/>
          </w:p>
          <w:p w14:paraId="0A80F97C"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a pumping system for an ultra-high vacuum with a demonstrated base pressure of less than 5 x 10</w:t>
            </w:r>
            <w:r w:rsidRPr="00D94BE7">
              <w:rPr>
                <w:rFonts w:cstheme="minorHAnsi"/>
                <w:sz w:val="20"/>
                <w:szCs w:val="20"/>
                <w:vertAlign w:val="superscript"/>
                <w:lang w:val="en-US" w:eastAsia="en-US"/>
              </w:rPr>
              <w:t>–10</w:t>
            </w:r>
            <w:r w:rsidRPr="00D94BE7">
              <w:rPr>
                <w:rFonts w:cstheme="minorHAnsi"/>
                <w:sz w:val="20"/>
                <w:szCs w:val="20"/>
                <w:lang w:val="en-US" w:eastAsia="en-US"/>
              </w:rPr>
              <w:t xml:space="preserve"> torr, </w:t>
            </w:r>
          </w:p>
          <w:p w14:paraId="10EFB343"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the noise exposure caused by the instrument should be less than 54 </w:t>
            </w:r>
            <w:proofErr w:type="spellStart"/>
            <w:r w:rsidRPr="00D94BE7">
              <w:rPr>
                <w:rFonts w:cstheme="minorHAnsi"/>
                <w:sz w:val="20"/>
                <w:szCs w:val="20"/>
                <w:lang w:val="en-US" w:eastAsia="en-US"/>
              </w:rPr>
              <w:t>dB.</w:t>
            </w:r>
            <w:proofErr w:type="spellEnd"/>
          </w:p>
          <w:p w14:paraId="56BCC111" w14:textId="77777777" w:rsidR="00D94BE7" w:rsidRPr="00D94BE7" w:rsidRDefault="00D94BE7" w:rsidP="00D94BE7">
            <w:pPr>
              <w:adjustRightInd w:val="0"/>
              <w:spacing w:line="256" w:lineRule="auto"/>
              <w:rPr>
                <w:rFonts w:cstheme="minorHAnsi"/>
                <w:sz w:val="20"/>
                <w:szCs w:val="20"/>
                <w:lang w:val="en-US" w:eastAsia="en-US"/>
              </w:rPr>
            </w:pPr>
          </w:p>
          <w:p w14:paraId="22479E11"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A </w:t>
            </w:r>
            <w:r w:rsidRPr="00D94BE7">
              <w:rPr>
                <w:rFonts w:cstheme="minorHAnsi"/>
                <w:b/>
                <w:bCs/>
                <w:sz w:val="20"/>
                <w:szCs w:val="20"/>
                <w:lang w:val="en-US" w:eastAsia="en-US"/>
              </w:rPr>
              <w:t>time-of-flight MS/MS package</w:t>
            </w:r>
            <w:r w:rsidRPr="00D94BE7">
              <w:rPr>
                <w:rFonts w:cstheme="minorHAnsi"/>
                <w:sz w:val="20"/>
                <w:szCs w:val="20"/>
                <w:lang w:val="en-US" w:eastAsia="en-US"/>
              </w:rPr>
              <w:t xml:space="preserve"> </w:t>
            </w:r>
            <w:r w:rsidRPr="00D94BE7">
              <w:rPr>
                <w:rFonts w:cstheme="minorHAnsi"/>
                <w:b/>
                <w:bCs/>
                <w:sz w:val="20"/>
                <w:szCs w:val="20"/>
                <w:lang w:val="en-US" w:eastAsia="en-US"/>
              </w:rPr>
              <w:t>(tandem MS)</w:t>
            </w:r>
            <w:r w:rsidRPr="00D94BE7">
              <w:rPr>
                <w:rFonts w:cstheme="minorHAnsi"/>
                <w:sz w:val="20"/>
                <w:szCs w:val="20"/>
                <w:lang w:val="en-US" w:eastAsia="en-US"/>
              </w:rPr>
              <w:t xml:space="preserve"> for the TOF </w:t>
            </w:r>
            <w:proofErr w:type="spellStart"/>
            <w:r w:rsidRPr="00D94BE7">
              <w:rPr>
                <w:rFonts w:cstheme="minorHAnsi"/>
                <w:sz w:val="20"/>
                <w:szCs w:val="20"/>
                <w:lang w:val="en-US" w:eastAsia="en-US"/>
              </w:rPr>
              <w:t>analyser</w:t>
            </w:r>
            <w:proofErr w:type="spellEnd"/>
            <w:r w:rsidRPr="00D94BE7">
              <w:rPr>
                <w:rFonts w:cstheme="minorHAnsi"/>
                <w:sz w:val="20"/>
                <w:szCs w:val="20"/>
                <w:lang w:val="en-US" w:eastAsia="en-US"/>
              </w:rPr>
              <w:t xml:space="preserve">. The option should allow for the diversion of individual precursor molecules into a high energy collision cell (collision-induced dissociation, CID). </w:t>
            </w:r>
            <w:r w:rsidRPr="00D94BE7">
              <w:rPr>
                <w:rFonts w:cstheme="minorHAnsi"/>
                <w:sz w:val="20"/>
                <w:szCs w:val="20"/>
                <w:lang w:val="en-US" w:eastAsia="en-US"/>
              </w:rPr>
              <w:lastRenderedPageBreak/>
              <w:t xml:space="preserve">Precursor selection should be performed with a mass resolution of 3 000 or higher, so that different molecular species can be individually selected from the same integer mass. The </w:t>
            </w:r>
            <w:r w:rsidRPr="00D94BE7">
              <w:rPr>
                <w:rFonts w:cstheme="minorHAnsi"/>
                <w:b/>
                <w:bCs/>
                <w:sz w:val="20"/>
                <w:szCs w:val="20"/>
                <w:lang w:val="en-US" w:eastAsia="en-US"/>
              </w:rPr>
              <w:t>time-of-flight MS/MS package</w:t>
            </w:r>
            <w:r w:rsidRPr="00D94BE7">
              <w:rPr>
                <w:rFonts w:cstheme="minorHAnsi"/>
                <w:sz w:val="20"/>
                <w:szCs w:val="20"/>
                <w:lang w:val="en-US" w:eastAsia="en-US"/>
              </w:rPr>
              <w:t xml:space="preserve"> should include all hardware and software for high-speed and mass-selected precursor selection.</w:t>
            </w:r>
          </w:p>
          <w:p w14:paraId="3087B371" w14:textId="77777777" w:rsidR="00D94BE7" w:rsidRPr="00D94BE7" w:rsidRDefault="00D94BE7" w:rsidP="00D94BE7">
            <w:pPr>
              <w:adjustRightInd w:val="0"/>
              <w:spacing w:line="256" w:lineRule="auto"/>
              <w:rPr>
                <w:rFonts w:cstheme="minorHAnsi"/>
                <w:b/>
                <w:bCs/>
                <w:sz w:val="20"/>
                <w:szCs w:val="20"/>
                <w:lang w:val="en-US" w:eastAsia="en-US"/>
              </w:rPr>
            </w:pPr>
          </w:p>
          <w:p w14:paraId="60FBB18B"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b/>
                <w:bCs/>
                <w:sz w:val="20"/>
                <w:szCs w:val="20"/>
                <w:lang w:val="en-US" w:eastAsia="en-US"/>
              </w:rPr>
              <w:t>All ion sources</w:t>
            </w:r>
            <w:r w:rsidRPr="00D94BE7">
              <w:rPr>
                <w:rFonts w:cstheme="minorHAnsi"/>
                <w:sz w:val="20"/>
                <w:szCs w:val="20"/>
                <w:lang w:val="en-US" w:eastAsia="en-US"/>
              </w:rPr>
              <w:t xml:space="preserve"> included in items 1.1, 1.2 and 1.3 have to be installed on the main analytical chamber together with the TOF analyzer.</w:t>
            </w:r>
          </w:p>
          <w:p w14:paraId="53A339F4" w14:textId="32D703E1" w:rsidR="00D94BE7" w:rsidRPr="00D94BE7" w:rsidRDefault="00D94BE7" w:rsidP="00D94BE7">
            <w:pPr>
              <w:widowControl w:val="0"/>
              <w:tabs>
                <w:tab w:val="left" w:pos="2340"/>
              </w:tabs>
              <w:autoSpaceDE w:val="0"/>
              <w:autoSpaceDN w:val="0"/>
              <w:rPr>
                <w:rFonts w:cstheme="minorHAnsi"/>
                <w:sz w:val="20"/>
                <w:szCs w:val="20"/>
              </w:rPr>
            </w:pPr>
            <w:r w:rsidRPr="00D94BE7">
              <w:rPr>
                <w:rFonts w:cstheme="minorHAnsi"/>
                <w:sz w:val="20"/>
                <w:szCs w:val="20"/>
                <w:lang w:val="en-US" w:eastAsia="en-US"/>
              </w:rPr>
              <w:t xml:space="preserve">Any sample treatment by the ion sources must be accomplished </w:t>
            </w:r>
            <w:r w:rsidRPr="00D94BE7">
              <w:rPr>
                <w:rFonts w:cstheme="minorHAnsi"/>
                <w:b/>
                <w:bCs/>
                <w:sz w:val="20"/>
                <w:szCs w:val="20"/>
                <w:lang w:val="en-US" w:eastAsia="en-US"/>
              </w:rPr>
              <w:t xml:space="preserve">without movement of the sample </w:t>
            </w:r>
            <w:r w:rsidRPr="00D94BE7">
              <w:rPr>
                <w:rFonts w:cstheme="minorHAnsi"/>
                <w:sz w:val="20"/>
                <w:szCs w:val="20"/>
                <w:lang w:val="en-US" w:eastAsia="en-US"/>
              </w:rPr>
              <w:t>under analysis.</w:t>
            </w:r>
          </w:p>
        </w:tc>
        <w:tc>
          <w:tcPr>
            <w:tcW w:w="3365" w:type="dxa"/>
          </w:tcPr>
          <w:p w14:paraId="37F32EEA" w14:textId="77777777" w:rsidR="00D94BE7" w:rsidRDefault="00D94BE7" w:rsidP="00D94BE7"/>
        </w:tc>
        <w:tc>
          <w:tcPr>
            <w:tcW w:w="3896" w:type="dxa"/>
          </w:tcPr>
          <w:p w14:paraId="075BA8B8" w14:textId="77777777" w:rsidR="00D94BE7" w:rsidRDefault="00D94BE7" w:rsidP="00D94BE7"/>
        </w:tc>
      </w:tr>
      <w:tr w:rsidR="00D94BE7" w14:paraId="27A7258B" w14:textId="77777777" w:rsidTr="00C46F55">
        <w:tc>
          <w:tcPr>
            <w:tcW w:w="1047" w:type="dxa"/>
          </w:tcPr>
          <w:p w14:paraId="7AEBF6EC" w14:textId="7DBC952B" w:rsidR="00D94BE7" w:rsidRPr="00D94BE7" w:rsidRDefault="00D94BE7" w:rsidP="00D94BE7">
            <w:pPr>
              <w:jc w:val="left"/>
              <w:rPr>
                <w:sz w:val="20"/>
                <w:szCs w:val="20"/>
              </w:rPr>
            </w:pPr>
            <w:r w:rsidRPr="00D94BE7">
              <w:rPr>
                <w:rFonts w:cstheme="minorHAnsi"/>
                <w:sz w:val="20"/>
                <w:szCs w:val="20"/>
                <w:lang w:val="en-US" w:eastAsia="en-US"/>
              </w:rPr>
              <w:lastRenderedPageBreak/>
              <w:t>1.2</w:t>
            </w:r>
          </w:p>
        </w:tc>
        <w:tc>
          <w:tcPr>
            <w:tcW w:w="838" w:type="dxa"/>
          </w:tcPr>
          <w:p w14:paraId="399E4BA4" w14:textId="46B388EF"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0990B78"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b/>
                <w:bCs/>
                <w:sz w:val="20"/>
                <w:szCs w:val="20"/>
                <w:lang w:val="en-US" w:eastAsia="en-US"/>
              </w:rPr>
              <w:t xml:space="preserve">System for (inorganic) sample analysis </w:t>
            </w:r>
            <w:r w:rsidRPr="00D94BE7">
              <w:rPr>
                <w:rFonts w:cstheme="minorHAnsi"/>
                <w:sz w:val="20"/>
                <w:szCs w:val="20"/>
                <w:lang w:val="en-US" w:eastAsia="en-US"/>
              </w:rPr>
              <w:t>must include:</w:t>
            </w:r>
          </w:p>
          <w:p w14:paraId="3A59E1D8"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dual-source column</w:t>
            </w:r>
            <w:r w:rsidRPr="00D94BE7">
              <w:rPr>
                <w:rFonts w:cstheme="minorHAnsi"/>
                <w:sz w:val="20"/>
                <w:szCs w:val="20"/>
                <w:lang w:val="en-US" w:eastAsia="en-US"/>
              </w:rPr>
              <w:t xml:space="preserve"> with an electron impact gas ion source (for operation with oxygen and </w:t>
            </w:r>
            <w:proofErr w:type="spellStart"/>
            <w:r w:rsidRPr="00D94BE7">
              <w:rPr>
                <w:rFonts w:cstheme="minorHAnsi"/>
                <w:sz w:val="20"/>
                <w:szCs w:val="20"/>
                <w:lang w:val="en-US" w:eastAsia="en-US"/>
              </w:rPr>
              <w:t>Ar</w:t>
            </w:r>
            <w:proofErr w:type="spellEnd"/>
            <w:r w:rsidRPr="00D94BE7">
              <w:rPr>
                <w:rFonts w:cstheme="minorHAnsi"/>
                <w:sz w:val="20"/>
                <w:szCs w:val="20"/>
                <w:lang w:val="en-US" w:eastAsia="en-US"/>
              </w:rPr>
              <w:t>, Ne, and Xe gases) and a thermal ionization cesium ion source for dual beam depth profiling in combination with the Bi ion cluster gun, with minimum acceleration energy of 100 eV or lower,</w:t>
            </w:r>
          </w:p>
          <w:p w14:paraId="253A0100"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a current density of &gt;48 mA/cm</w:t>
            </w:r>
            <w:r w:rsidRPr="00D94BE7">
              <w:rPr>
                <w:rFonts w:cstheme="minorHAnsi"/>
                <w:sz w:val="20"/>
                <w:szCs w:val="20"/>
                <w:vertAlign w:val="superscript"/>
                <w:lang w:val="en-US" w:eastAsia="en-US"/>
              </w:rPr>
              <w:t>2</w:t>
            </w:r>
            <w:r w:rsidRPr="00D94BE7">
              <w:rPr>
                <w:rFonts w:cstheme="minorHAnsi"/>
                <w:sz w:val="20"/>
                <w:szCs w:val="20"/>
                <w:lang w:val="en-US" w:eastAsia="en-US"/>
              </w:rPr>
              <w:t xml:space="preserve"> and &gt;12 mA/cm</w:t>
            </w:r>
            <w:r w:rsidRPr="00D94BE7">
              <w:rPr>
                <w:rFonts w:cstheme="minorHAnsi"/>
                <w:sz w:val="20"/>
                <w:szCs w:val="20"/>
                <w:vertAlign w:val="superscript"/>
                <w:lang w:val="en-US" w:eastAsia="en-US"/>
              </w:rPr>
              <w:t>2</w:t>
            </w:r>
            <w:r w:rsidRPr="00D94BE7">
              <w:rPr>
                <w:rFonts w:cstheme="minorHAnsi"/>
                <w:sz w:val="20"/>
                <w:szCs w:val="20"/>
                <w:lang w:val="en-US" w:eastAsia="en-US"/>
              </w:rPr>
              <w:t xml:space="preserve"> for the oxygen and cesium sputter beams, respectively, </w:t>
            </w:r>
          </w:p>
          <w:p w14:paraId="3D451532"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sz w:val="20"/>
                <w:szCs w:val="20"/>
                <w:lang w:val="en-US" w:eastAsia="en-US"/>
              </w:rPr>
              <w:t xml:space="preserve">minimum sputter beam diameters: 10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for oxygen and 5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for cesium,</w:t>
            </w:r>
          </w:p>
          <w:p w14:paraId="1E4B01D9"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sz w:val="20"/>
                <w:szCs w:val="20"/>
                <w:lang w:val="en-US" w:eastAsia="en-US"/>
              </w:rPr>
              <w:t>hardware and software for high-speed and mass-selected secondary ion imaging,</w:t>
            </w:r>
          </w:p>
          <w:p w14:paraId="31D346B1" w14:textId="77777777" w:rsid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titanium sublimation pump</w:t>
            </w:r>
            <w:r w:rsidRPr="00D94BE7">
              <w:rPr>
                <w:rFonts w:cstheme="minorHAnsi"/>
                <w:sz w:val="20"/>
                <w:szCs w:val="20"/>
                <w:lang w:val="en-US" w:eastAsia="en-US"/>
              </w:rPr>
              <w:t>, which must</w:t>
            </w:r>
            <w:r w:rsidRPr="00D94BE7">
              <w:rPr>
                <w:rFonts w:cstheme="minorHAnsi"/>
                <w:b/>
                <w:bCs/>
                <w:sz w:val="20"/>
                <w:szCs w:val="20"/>
                <w:lang w:val="en-US" w:eastAsia="en-US"/>
              </w:rPr>
              <w:t xml:space="preserve"> </w:t>
            </w:r>
            <w:r w:rsidRPr="00D94BE7">
              <w:rPr>
                <w:rFonts w:cstheme="minorHAnsi"/>
                <w:sz w:val="20"/>
                <w:szCs w:val="20"/>
                <w:lang w:val="en-US" w:eastAsia="en-US"/>
              </w:rPr>
              <w:t>provide automated out</w:t>
            </w:r>
            <w:r w:rsidRPr="00D94BE7">
              <w:rPr>
                <w:rFonts w:cstheme="minorHAnsi"/>
                <w:sz w:val="20"/>
                <w:szCs w:val="20"/>
                <w:lang w:val="en-US" w:eastAsia="en-US"/>
              </w:rPr>
              <w:noBreakHyphen/>
              <w:t xml:space="preserve">gassing of the filaments and switching between the </w:t>
            </w:r>
            <w:proofErr w:type="spellStart"/>
            <w:r w:rsidRPr="00D94BE7">
              <w:rPr>
                <w:rFonts w:cstheme="minorHAnsi"/>
                <w:sz w:val="20"/>
                <w:szCs w:val="20"/>
                <w:lang w:val="en-US" w:eastAsia="en-US"/>
              </w:rPr>
              <w:t>Ti</w:t>
            </w:r>
            <w:proofErr w:type="spellEnd"/>
            <w:r w:rsidRPr="00D94BE7">
              <w:rPr>
                <w:rFonts w:cstheme="minorHAnsi"/>
                <w:sz w:val="20"/>
                <w:szCs w:val="20"/>
                <w:lang w:val="en-US" w:eastAsia="en-US"/>
              </w:rPr>
              <w:t xml:space="preserve"> filaments, smart controller for ultra-high vacuum,</w:t>
            </w:r>
          </w:p>
          <w:p w14:paraId="08C8ADD8" w14:textId="5983D6C6"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special sample holder and power supply for in-</w:t>
            </w:r>
            <w:r w:rsidRPr="00D94BE7">
              <w:rPr>
                <w:rFonts w:cstheme="minorHAnsi"/>
                <w:sz w:val="20"/>
                <w:szCs w:val="20"/>
                <w:lang w:val="en-US" w:eastAsia="en-US"/>
              </w:rPr>
              <w:lastRenderedPageBreak/>
              <w:t xml:space="preserve">situ, high-speed </w:t>
            </w:r>
            <w:r w:rsidRPr="00D94BE7">
              <w:rPr>
                <w:rFonts w:cstheme="minorHAnsi"/>
                <w:b/>
                <w:bCs/>
                <w:sz w:val="20"/>
                <w:szCs w:val="20"/>
                <w:lang w:val="en-US" w:eastAsia="en-US"/>
              </w:rPr>
              <w:t>sample rotation</w:t>
            </w:r>
            <w:r w:rsidRPr="00D94BE7">
              <w:rPr>
                <w:rFonts w:cstheme="minorHAnsi"/>
                <w:sz w:val="20"/>
                <w:szCs w:val="20"/>
                <w:lang w:val="en-US" w:eastAsia="en-US"/>
              </w:rPr>
              <w:t xml:space="preserve"> while the sample is under analysis. </w:t>
            </w:r>
          </w:p>
        </w:tc>
        <w:tc>
          <w:tcPr>
            <w:tcW w:w="3365" w:type="dxa"/>
          </w:tcPr>
          <w:p w14:paraId="15C1F417" w14:textId="77777777" w:rsidR="00D94BE7" w:rsidRDefault="00D94BE7" w:rsidP="00D94BE7"/>
        </w:tc>
        <w:tc>
          <w:tcPr>
            <w:tcW w:w="3896" w:type="dxa"/>
          </w:tcPr>
          <w:p w14:paraId="4CBDC7CF" w14:textId="77777777" w:rsidR="00D94BE7" w:rsidRDefault="00D94BE7" w:rsidP="00D94BE7"/>
        </w:tc>
      </w:tr>
      <w:tr w:rsidR="00D94BE7" w14:paraId="56FC0C2D" w14:textId="77777777" w:rsidTr="00C46F55">
        <w:tc>
          <w:tcPr>
            <w:tcW w:w="1047" w:type="dxa"/>
          </w:tcPr>
          <w:p w14:paraId="0534F908" w14:textId="4D2CD88C" w:rsidR="00D94BE7" w:rsidRPr="00D94BE7" w:rsidRDefault="00D94BE7" w:rsidP="00D94BE7">
            <w:pPr>
              <w:jc w:val="left"/>
              <w:rPr>
                <w:sz w:val="20"/>
                <w:szCs w:val="20"/>
              </w:rPr>
            </w:pPr>
            <w:r w:rsidRPr="00D94BE7">
              <w:rPr>
                <w:rFonts w:cstheme="minorHAnsi"/>
                <w:sz w:val="20"/>
                <w:szCs w:val="20"/>
                <w:lang w:val="en-US" w:eastAsia="en-US"/>
              </w:rPr>
              <w:t>1.3</w:t>
            </w:r>
          </w:p>
        </w:tc>
        <w:tc>
          <w:tcPr>
            <w:tcW w:w="838" w:type="dxa"/>
          </w:tcPr>
          <w:p w14:paraId="32995EDA" w14:textId="4C7C450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6720DE4"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 xml:space="preserve">System for organic samples </w:t>
            </w:r>
            <w:r w:rsidRPr="00D94BE7">
              <w:rPr>
                <w:rFonts w:cstheme="minorHAnsi"/>
                <w:sz w:val="20"/>
                <w:szCs w:val="20"/>
                <w:lang w:val="en-US" w:eastAsia="en-US"/>
              </w:rPr>
              <w:t>analysis must include:</w:t>
            </w:r>
          </w:p>
          <w:p w14:paraId="708BBB91"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b/>
                <w:bCs/>
                <w:sz w:val="20"/>
                <w:szCs w:val="20"/>
                <w:lang w:val="en-US" w:eastAsia="en-US"/>
              </w:rPr>
              <w:t>argon gas cluster ion source</w:t>
            </w:r>
            <w:r w:rsidRPr="00D94BE7">
              <w:rPr>
                <w:rFonts w:cstheme="minorHAnsi"/>
                <w:sz w:val="20"/>
                <w:szCs w:val="20"/>
                <w:lang w:val="en-US" w:eastAsia="en-US"/>
              </w:rPr>
              <w:t xml:space="preserve">, </w:t>
            </w:r>
          </w:p>
          <w:p w14:paraId="3BA79E6A" w14:textId="77777777" w:rsidR="00D94BE7" w:rsidRPr="00D94BE7" w:rsidRDefault="00D94BE7" w:rsidP="00D94BE7">
            <w:pPr>
              <w:pStyle w:val="Odstavekseznama"/>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oxygen operation option for gas cluster source,</w:t>
            </w:r>
          </w:p>
          <w:p w14:paraId="28752259" w14:textId="77777777" w:rsidR="00D94BE7" w:rsidRPr="00D94BE7" w:rsidRDefault="00D94BE7" w:rsidP="00D94BE7">
            <w:pPr>
              <w:pStyle w:val="Odstavekseznama"/>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analysis option for the gas cluster source including additional pulsing systems and software,</w:t>
            </w:r>
          </w:p>
          <w:p w14:paraId="30B38201"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operation in the </w:t>
            </w:r>
            <w:r w:rsidRPr="00D94BE7">
              <w:rPr>
                <w:rFonts w:cstheme="minorHAnsi"/>
                <w:b/>
                <w:bCs/>
                <w:sz w:val="20"/>
                <w:szCs w:val="20"/>
                <w:lang w:val="en-US" w:eastAsia="en-US"/>
              </w:rPr>
              <w:t>dual-beam mode</w:t>
            </w:r>
            <w:r w:rsidRPr="00D94BE7">
              <w:rPr>
                <w:rFonts w:cstheme="minorHAnsi"/>
                <w:sz w:val="20"/>
                <w:szCs w:val="20"/>
                <w:lang w:val="en-US" w:eastAsia="en-US"/>
              </w:rPr>
              <w:t xml:space="preserve"> of depth profiling in combination with the liquid metal cluster ion gun as well as operation as a short pulse length analysis gun (possible operation also in the single</w:t>
            </w:r>
            <w:r w:rsidRPr="00D94BE7">
              <w:rPr>
                <w:rFonts w:cstheme="minorHAnsi"/>
                <w:sz w:val="20"/>
                <w:szCs w:val="20"/>
                <w:lang w:val="en-US" w:eastAsia="en-US"/>
              </w:rPr>
              <w:noBreakHyphen/>
              <w:t xml:space="preserve">beam mode of depth profiling), </w:t>
            </w:r>
          </w:p>
          <w:p w14:paraId="718F39C0"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spot size: less than 50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(with an </w:t>
            </w:r>
            <w:proofErr w:type="spellStart"/>
            <w:r w:rsidRPr="00D94BE7">
              <w:rPr>
                <w:rFonts w:cstheme="minorHAnsi"/>
                <w:sz w:val="20"/>
                <w:szCs w:val="20"/>
                <w:lang w:val="en-US" w:eastAsia="en-US"/>
              </w:rPr>
              <w:t>Ar</w:t>
            </w:r>
            <w:proofErr w:type="spellEnd"/>
            <w:r w:rsidRPr="00D94BE7">
              <w:rPr>
                <w:rFonts w:cstheme="minorHAnsi"/>
                <w:sz w:val="20"/>
                <w:szCs w:val="20"/>
                <w:lang w:val="en-US" w:eastAsia="en-US"/>
              </w:rPr>
              <w:t xml:space="preserve"> cluster current of 10 </w:t>
            </w:r>
            <w:proofErr w:type="spellStart"/>
            <w:r w:rsidRPr="00D94BE7">
              <w:rPr>
                <w:rFonts w:cstheme="minorHAnsi"/>
                <w:sz w:val="20"/>
                <w:szCs w:val="20"/>
                <w:lang w:val="en-US" w:eastAsia="en-US"/>
              </w:rPr>
              <w:t>nA</w:t>
            </w:r>
            <w:proofErr w:type="spellEnd"/>
            <w:r w:rsidRPr="00D94BE7">
              <w:rPr>
                <w:rFonts w:cstheme="minorHAnsi"/>
                <w:sz w:val="20"/>
                <w:szCs w:val="20"/>
                <w:lang w:val="en-US" w:eastAsia="en-US"/>
              </w:rPr>
              <w:t xml:space="preserve"> or more), </w:t>
            </w:r>
          </w:p>
          <w:p w14:paraId="2C533DD7" w14:textId="77777777" w:rsid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minimum beam diameter: 5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or less. </w:t>
            </w:r>
          </w:p>
          <w:p w14:paraId="40D8A5A4" w14:textId="5D9EB359"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minimum pulse length (using analysis option): &lt; 20 ns</w:t>
            </w:r>
          </w:p>
        </w:tc>
        <w:tc>
          <w:tcPr>
            <w:tcW w:w="3365" w:type="dxa"/>
          </w:tcPr>
          <w:p w14:paraId="52575341" w14:textId="77777777" w:rsidR="00D94BE7" w:rsidRDefault="00D94BE7" w:rsidP="00D94BE7"/>
        </w:tc>
        <w:tc>
          <w:tcPr>
            <w:tcW w:w="3896" w:type="dxa"/>
          </w:tcPr>
          <w:p w14:paraId="7B21B3CF" w14:textId="77777777" w:rsidR="00D94BE7" w:rsidRDefault="00D94BE7" w:rsidP="00D94BE7"/>
        </w:tc>
      </w:tr>
      <w:tr w:rsidR="00D94BE7" w14:paraId="6F651FD2" w14:textId="77777777" w:rsidTr="00C46F55">
        <w:tc>
          <w:tcPr>
            <w:tcW w:w="1047" w:type="dxa"/>
          </w:tcPr>
          <w:p w14:paraId="05BC078D" w14:textId="48841D66" w:rsidR="00D94BE7" w:rsidRPr="00D94BE7" w:rsidRDefault="00D94BE7" w:rsidP="00D94BE7">
            <w:pPr>
              <w:jc w:val="left"/>
              <w:rPr>
                <w:sz w:val="20"/>
                <w:szCs w:val="20"/>
              </w:rPr>
            </w:pPr>
            <w:r w:rsidRPr="00D94BE7">
              <w:rPr>
                <w:rFonts w:cstheme="minorHAnsi"/>
                <w:sz w:val="20"/>
                <w:szCs w:val="20"/>
                <w:lang w:val="en-US" w:eastAsia="en-US"/>
              </w:rPr>
              <w:t>1.4</w:t>
            </w:r>
          </w:p>
        </w:tc>
        <w:tc>
          <w:tcPr>
            <w:tcW w:w="838" w:type="dxa"/>
          </w:tcPr>
          <w:p w14:paraId="56A9D432" w14:textId="0F68B2F1"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C3E5C14" w14:textId="3EA575B5" w:rsidR="00D94BE7" w:rsidRPr="00D94BE7" w:rsidRDefault="00D94BE7" w:rsidP="00D94BE7">
            <w:pPr>
              <w:widowControl w:val="0"/>
              <w:autoSpaceDE w:val="0"/>
              <w:autoSpaceDN w:val="0"/>
              <w:rPr>
                <w:rFonts w:cstheme="minorHAnsi"/>
                <w:sz w:val="20"/>
                <w:szCs w:val="20"/>
              </w:rPr>
            </w:pPr>
            <w:r w:rsidRPr="00D94BE7">
              <w:rPr>
                <w:rFonts w:cstheme="minorHAnsi"/>
                <w:b/>
                <w:bCs/>
                <w:sz w:val="20"/>
                <w:szCs w:val="20"/>
                <w:lang w:val="en-US" w:eastAsia="en-US"/>
              </w:rPr>
              <w:t>Internal bakeout</w:t>
            </w:r>
            <w:r w:rsidRPr="00D94BE7">
              <w:rPr>
                <w:rFonts w:cstheme="minorHAnsi"/>
                <w:sz w:val="20"/>
                <w:szCs w:val="20"/>
                <w:lang w:val="en-US" w:eastAsia="en-US"/>
              </w:rPr>
              <w:t xml:space="preserve"> of </w:t>
            </w:r>
            <w:r w:rsidRPr="00D94BE7">
              <w:rPr>
                <w:rFonts w:cstheme="minorHAnsi"/>
                <w:b/>
                <w:bCs/>
                <w:sz w:val="20"/>
                <w:szCs w:val="20"/>
                <w:lang w:val="en-US" w:eastAsia="en-US"/>
              </w:rPr>
              <w:t xml:space="preserve">the main chamber </w:t>
            </w:r>
            <w:r w:rsidRPr="00D94BE7">
              <w:rPr>
                <w:rFonts w:cstheme="minorHAnsi"/>
                <w:sz w:val="20"/>
                <w:szCs w:val="20"/>
                <w:lang w:val="en-US" w:eastAsia="en-US"/>
              </w:rPr>
              <w:t>including differential pumping of the TOF analyzer.</w:t>
            </w:r>
          </w:p>
        </w:tc>
        <w:tc>
          <w:tcPr>
            <w:tcW w:w="3365" w:type="dxa"/>
          </w:tcPr>
          <w:p w14:paraId="0F5F43E9" w14:textId="77777777" w:rsidR="00D94BE7" w:rsidRDefault="00D94BE7" w:rsidP="00D94BE7"/>
        </w:tc>
        <w:tc>
          <w:tcPr>
            <w:tcW w:w="3896" w:type="dxa"/>
          </w:tcPr>
          <w:p w14:paraId="54BCF08C" w14:textId="77777777" w:rsidR="00D94BE7" w:rsidRDefault="00D94BE7" w:rsidP="00D94BE7"/>
        </w:tc>
      </w:tr>
      <w:tr w:rsidR="00D94BE7" w14:paraId="07BC362C" w14:textId="77777777" w:rsidTr="00C46F55">
        <w:tc>
          <w:tcPr>
            <w:tcW w:w="1047" w:type="dxa"/>
          </w:tcPr>
          <w:p w14:paraId="332225FF" w14:textId="6CA17665" w:rsidR="00D94BE7" w:rsidRPr="00D94BE7" w:rsidRDefault="00D94BE7" w:rsidP="00D94BE7">
            <w:pPr>
              <w:jc w:val="left"/>
              <w:rPr>
                <w:sz w:val="20"/>
                <w:szCs w:val="20"/>
              </w:rPr>
            </w:pPr>
            <w:r w:rsidRPr="00D94BE7">
              <w:rPr>
                <w:rFonts w:cstheme="minorHAnsi"/>
                <w:sz w:val="20"/>
                <w:szCs w:val="20"/>
                <w:lang w:val="en-US" w:eastAsia="en-US"/>
              </w:rPr>
              <w:t>1.5</w:t>
            </w:r>
          </w:p>
        </w:tc>
        <w:tc>
          <w:tcPr>
            <w:tcW w:w="838" w:type="dxa"/>
          </w:tcPr>
          <w:p w14:paraId="33340DE2" w14:textId="0947F223"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6F05761C" w14:textId="2820DC7E" w:rsidR="00D94BE7" w:rsidRPr="00D94BE7" w:rsidRDefault="00D94BE7" w:rsidP="00D94BE7">
            <w:pPr>
              <w:widowControl w:val="0"/>
              <w:autoSpaceDE w:val="0"/>
              <w:autoSpaceDN w:val="0"/>
              <w:adjustRightInd w:val="0"/>
              <w:rPr>
                <w:rFonts w:cstheme="minorHAnsi"/>
                <w:sz w:val="20"/>
                <w:szCs w:val="20"/>
              </w:rPr>
            </w:pPr>
            <w:r w:rsidRPr="00D94BE7">
              <w:rPr>
                <w:rFonts w:cstheme="minorHAnsi"/>
                <w:b/>
                <w:bCs/>
                <w:sz w:val="20"/>
                <w:szCs w:val="20"/>
                <w:lang w:val="en-US" w:eastAsia="en-US"/>
              </w:rPr>
              <w:t>Internal bakeout</w:t>
            </w:r>
            <w:r w:rsidRPr="00D94BE7">
              <w:rPr>
                <w:rFonts w:cstheme="minorHAnsi"/>
                <w:sz w:val="20"/>
                <w:szCs w:val="20"/>
                <w:lang w:val="en-US" w:eastAsia="en-US"/>
              </w:rPr>
              <w:t xml:space="preserve"> of the </w:t>
            </w:r>
            <w:r w:rsidRPr="00D94BE7">
              <w:rPr>
                <w:rFonts w:cstheme="minorHAnsi"/>
                <w:b/>
                <w:bCs/>
                <w:sz w:val="20"/>
                <w:szCs w:val="20"/>
                <w:lang w:val="en-US" w:eastAsia="en-US"/>
              </w:rPr>
              <w:t>sample introduction chamber.</w:t>
            </w:r>
          </w:p>
        </w:tc>
        <w:tc>
          <w:tcPr>
            <w:tcW w:w="3365" w:type="dxa"/>
          </w:tcPr>
          <w:p w14:paraId="3F90F64D" w14:textId="77777777" w:rsidR="00D94BE7" w:rsidRDefault="00D94BE7" w:rsidP="00D94BE7"/>
        </w:tc>
        <w:tc>
          <w:tcPr>
            <w:tcW w:w="3896" w:type="dxa"/>
          </w:tcPr>
          <w:p w14:paraId="3745B1A1" w14:textId="77777777" w:rsidR="00D94BE7" w:rsidRDefault="00D94BE7" w:rsidP="00D94BE7"/>
        </w:tc>
      </w:tr>
      <w:tr w:rsidR="00D94BE7" w14:paraId="3B851ABA" w14:textId="77777777" w:rsidTr="00C46F55">
        <w:tc>
          <w:tcPr>
            <w:tcW w:w="1047" w:type="dxa"/>
          </w:tcPr>
          <w:p w14:paraId="2AB4C433" w14:textId="0FB794F5" w:rsidR="00D94BE7" w:rsidRPr="00D94BE7" w:rsidRDefault="00D94BE7" w:rsidP="00D94BE7">
            <w:pPr>
              <w:jc w:val="left"/>
              <w:rPr>
                <w:sz w:val="20"/>
                <w:szCs w:val="20"/>
              </w:rPr>
            </w:pPr>
            <w:r w:rsidRPr="00D94BE7">
              <w:rPr>
                <w:rFonts w:cstheme="minorHAnsi"/>
                <w:sz w:val="20"/>
                <w:szCs w:val="20"/>
                <w:lang w:val="en-US" w:eastAsia="en-US"/>
              </w:rPr>
              <w:t>1.6</w:t>
            </w:r>
          </w:p>
        </w:tc>
        <w:tc>
          <w:tcPr>
            <w:tcW w:w="838" w:type="dxa"/>
          </w:tcPr>
          <w:p w14:paraId="5B71A824" w14:textId="10DA43EA"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324C603E" w14:textId="206C115F" w:rsidR="00D94BE7" w:rsidRPr="00D94BE7" w:rsidRDefault="00D94BE7" w:rsidP="00D94BE7">
            <w:pPr>
              <w:rPr>
                <w:b/>
                <w:bCs/>
                <w:sz w:val="20"/>
                <w:szCs w:val="20"/>
                <w:lang w:eastAsia="en-US"/>
              </w:rPr>
            </w:pPr>
            <w:r w:rsidRPr="00D94BE7">
              <w:rPr>
                <w:rFonts w:cstheme="minorHAnsi"/>
                <w:sz w:val="20"/>
                <w:szCs w:val="20"/>
                <w:lang w:val="en-US" w:eastAsia="en-US"/>
              </w:rPr>
              <w:t xml:space="preserve">High-resolution </w:t>
            </w:r>
            <w:r w:rsidRPr="00D94BE7">
              <w:rPr>
                <w:rFonts w:cstheme="minorHAnsi"/>
                <w:b/>
                <w:bCs/>
                <w:sz w:val="20"/>
                <w:szCs w:val="20"/>
                <w:lang w:val="en-US" w:eastAsia="en-US"/>
              </w:rPr>
              <w:t xml:space="preserve">photo navigation </w:t>
            </w:r>
            <w:r w:rsidRPr="00D94BE7">
              <w:rPr>
                <w:rFonts w:cstheme="minorHAnsi"/>
                <w:sz w:val="20"/>
                <w:szCs w:val="20"/>
                <w:lang w:val="en-US" w:eastAsia="en-US"/>
              </w:rPr>
              <w:t>system (</w:t>
            </w:r>
            <w:proofErr w:type="spellStart"/>
            <w:r w:rsidRPr="00D94BE7">
              <w:rPr>
                <w:rFonts w:eastAsia="Times New Roman"/>
                <w:sz w:val="20"/>
                <w:szCs w:val="20"/>
                <w:lang w:eastAsia="en-US"/>
              </w:rPr>
              <w:t>reflex</w:t>
            </w:r>
            <w:proofErr w:type="spellEnd"/>
            <w:r w:rsidRPr="00D94BE7">
              <w:rPr>
                <w:rFonts w:eastAsia="Times New Roman"/>
                <w:sz w:val="20"/>
                <w:szCs w:val="20"/>
                <w:lang w:eastAsia="en-US"/>
              </w:rPr>
              <w:t xml:space="preserve"> camera </w:t>
            </w:r>
            <w:proofErr w:type="spellStart"/>
            <w:r w:rsidRPr="00D94BE7">
              <w:rPr>
                <w:rFonts w:eastAsia="Times New Roman"/>
                <w:sz w:val="20"/>
                <w:szCs w:val="20"/>
                <w:lang w:eastAsia="en-US"/>
              </w:rPr>
              <w:t>with</w:t>
            </w:r>
            <w:proofErr w:type="spellEnd"/>
            <w:r w:rsidRPr="00D94BE7">
              <w:rPr>
                <w:rFonts w:eastAsia="Times New Roman"/>
                <w:sz w:val="20"/>
                <w:szCs w:val="20"/>
                <w:lang w:eastAsia="en-US"/>
              </w:rPr>
              <w:t xml:space="preserve"> 24.0 </w:t>
            </w:r>
            <w:proofErr w:type="spellStart"/>
            <w:r w:rsidRPr="00D94BE7">
              <w:rPr>
                <w:rFonts w:eastAsia="Times New Roman"/>
                <w:sz w:val="20"/>
                <w:szCs w:val="20"/>
                <w:lang w:eastAsia="en-US"/>
              </w:rPr>
              <w:t>Megapixel</w:t>
            </w:r>
            <w:proofErr w:type="spellEnd"/>
            <w:r w:rsidRPr="00D94BE7">
              <w:rPr>
                <w:rFonts w:eastAsia="Times New Roman"/>
                <w:sz w:val="20"/>
                <w:szCs w:val="20"/>
                <w:lang w:eastAsia="en-US"/>
              </w:rPr>
              <w:t xml:space="preserve"> </w:t>
            </w:r>
            <w:proofErr w:type="spellStart"/>
            <w:r w:rsidRPr="00D94BE7">
              <w:rPr>
                <w:rFonts w:eastAsia="Times New Roman"/>
                <w:sz w:val="20"/>
                <w:szCs w:val="20"/>
                <w:lang w:eastAsia="en-US"/>
              </w:rPr>
              <w:t>or</w:t>
            </w:r>
            <w:proofErr w:type="spellEnd"/>
            <w:r w:rsidRPr="00D94BE7">
              <w:rPr>
                <w:rFonts w:eastAsia="Times New Roman"/>
                <w:sz w:val="20"/>
                <w:szCs w:val="20"/>
                <w:lang w:eastAsia="en-US"/>
              </w:rPr>
              <w:t xml:space="preserve"> </w:t>
            </w:r>
            <w:proofErr w:type="spellStart"/>
            <w:r w:rsidRPr="00D94BE7">
              <w:rPr>
                <w:rFonts w:eastAsia="Times New Roman"/>
                <w:sz w:val="20"/>
                <w:szCs w:val="20"/>
                <w:lang w:eastAsia="en-US"/>
              </w:rPr>
              <w:t>higher</w:t>
            </w:r>
            <w:proofErr w:type="spellEnd"/>
            <w:r w:rsidRPr="00D94BE7">
              <w:rPr>
                <w:rFonts w:cstheme="minorHAnsi"/>
                <w:sz w:val="20"/>
                <w:szCs w:val="20"/>
                <w:lang w:val="en-US" w:eastAsia="en-US"/>
              </w:rPr>
              <w:t>, integrated sample illumination, USB interface).</w:t>
            </w:r>
          </w:p>
        </w:tc>
        <w:tc>
          <w:tcPr>
            <w:tcW w:w="3365" w:type="dxa"/>
          </w:tcPr>
          <w:p w14:paraId="37150B55" w14:textId="77777777" w:rsidR="00D94BE7" w:rsidRDefault="00D94BE7" w:rsidP="00D94BE7"/>
        </w:tc>
        <w:tc>
          <w:tcPr>
            <w:tcW w:w="3896" w:type="dxa"/>
          </w:tcPr>
          <w:p w14:paraId="3D60896E" w14:textId="77777777" w:rsidR="00D94BE7" w:rsidRDefault="00D94BE7" w:rsidP="00D94BE7"/>
        </w:tc>
      </w:tr>
      <w:tr w:rsidR="00D94BE7" w14:paraId="5F27513B" w14:textId="77777777" w:rsidTr="00C46F55">
        <w:tc>
          <w:tcPr>
            <w:tcW w:w="1047" w:type="dxa"/>
          </w:tcPr>
          <w:p w14:paraId="5C051CC4" w14:textId="6CE3272D" w:rsidR="00D94BE7" w:rsidRPr="00D94BE7" w:rsidRDefault="00D94BE7" w:rsidP="00D94BE7">
            <w:pPr>
              <w:jc w:val="left"/>
              <w:rPr>
                <w:sz w:val="20"/>
                <w:szCs w:val="20"/>
              </w:rPr>
            </w:pPr>
            <w:r w:rsidRPr="00D94BE7">
              <w:rPr>
                <w:rFonts w:cstheme="minorHAnsi"/>
                <w:sz w:val="20"/>
                <w:szCs w:val="20"/>
                <w:lang w:val="en-US" w:eastAsia="en-US"/>
              </w:rPr>
              <w:t>1.7</w:t>
            </w:r>
          </w:p>
        </w:tc>
        <w:tc>
          <w:tcPr>
            <w:tcW w:w="838" w:type="dxa"/>
          </w:tcPr>
          <w:p w14:paraId="03439214" w14:textId="6162D5F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247CD99" w14:textId="27B859CD" w:rsidR="00D94BE7" w:rsidRPr="00D94BE7" w:rsidRDefault="00D94BE7" w:rsidP="00D94BE7">
            <w:pPr>
              <w:rPr>
                <w:b/>
                <w:bCs/>
                <w:sz w:val="20"/>
                <w:szCs w:val="20"/>
                <w:lang w:eastAsia="en-US"/>
              </w:rPr>
            </w:pPr>
            <w:r w:rsidRPr="00D94BE7">
              <w:rPr>
                <w:rFonts w:cstheme="minorHAnsi"/>
                <w:b/>
                <w:bCs/>
                <w:sz w:val="20"/>
                <w:szCs w:val="20"/>
                <w:lang w:val="en-US" w:eastAsia="en-US"/>
              </w:rPr>
              <w:t xml:space="preserve">Motorized five-axes </w:t>
            </w:r>
            <w:r w:rsidRPr="00D94BE7">
              <w:rPr>
                <w:rFonts w:cstheme="minorHAnsi"/>
                <w:sz w:val="20"/>
                <w:szCs w:val="20"/>
                <w:lang w:val="en-US" w:eastAsia="en-US"/>
              </w:rPr>
              <w:t>sample stage with travel in x, y, z directions, tilting and rotation.</w:t>
            </w:r>
          </w:p>
        </w:tc>
        <w:tc>
          <w:tcPr>
            <w:tcW w:w="3365" w:type="dxa"/>
          </w:tcPr>
          <w:p w14:paraId="27A7599A" w14:textId="77777777" w:rsidR="00D94BE7" w:rsidRDefault="00D94BE7" w:rsidP="00D94BE7"/>
        </w:tc>
        <w:tc>
          <w:tcPr>
            <w:tcW w:w="3896" w:type="dxa"/>
          </w:tcPr>
          <w:p w14:paraId="5A252C74" w14:textId="77777777" w:rsidR="00D94BE7" w:rsidRDefault="00D94BE7" w:rsidP="00D94BE7"/>
        </w:tc>
      </w:tr>
      <w:tr w:rsidR="00D94BE7" w14:paraId="7C37B7A6" w14:textId="77777777" w:rsidTr="00C46F55">
        <w:tc>
          <w:tcPr>
            <w:tcW w:w="1047" w:type="dxa"/>
          </w:tcPr>
          <w:p w14:paraId="2CB2AD99" w14:textId="6659CFDB" w:rsidR="00D94BE7" w:rsidRPr="00D94BE7" w:rsidRDefault="00D94BE7" w:rsidP="00D94BE7">
            <w:pPr>
              <w:jc w:val="left"/>
              <w:rPr>
                <w:sz w:val="20"/>
                <w:szCs w:val="20"/>
              </w:rPr>
            </w:pPr>
            <w:r w:rsidRPr="00D94BE7">
              <w:rPr>
                <w:rFonts w:cstheme="minorHAnsi"/>
                <w:sz w:val="20"/>
                <w:szCs w:val="20"/>
                <w:lang w:val="en-US" w:eastAsia="en-US"/>
              </w:rPr>
              <w:t>1.8</w:t>
            </w:r>
          </w:p>
        </w:tc>
        <w:tc>
          <w:tcPr>
            <w:tcW w:w="838" w:type="dxa"/>
          </w:tcPr>
          <w:p w14:paraId="5443C56E" w14:textId="1E880237"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6F9FF27" w14:textId="62C9C2E8" w:rsidR="00D94BE7" w:rsidRPr="00D94BE7" w:rsidRDefault="00D94BE7" w:rsidP="00D94BE7">
            <w:pPr>
              <w:rPr>
                <w:sz w:val="20"/>
                <w:szCs w:val="20"/>
              </w:rPr>
            </w:pPr>
            <w:r w:rsidRPr="00D94BE7">
              <w:rPr>
                <w:rFonts w:cstheme="minorHAnsi"/>
                <w:sz w:val="20"/>
                <w:szCs w:val="20"/>
                <w:lang w:val="en-US" w:eastAsia="en-US"/>
              </w:rPr>
              <w:t xml:space="preserve">Fully automated </w:t>
            </w:r>
            <w:r w:rsidRPr="00D94BE7">
              <w:rPr>
                <w:rFonts w:cstheme="minorHAnsi"/>
                <w:b/>
                <w:bCs/>
                <w:sz w:val="20"/>
                <w:szCs w:val="20"/>
                <w:lang w:val="en-US" w:eastAsia="en-US"/>
              </w:rPr>
              <w:t>gas flooding system</w:t>
            </w:r>
            <w:r w:rsidRPr="00D94BE7">
              <w:rPr>
                <w:rFonts w:cstheme="minorHAnsi"/>
                <w:sz w:val="20"/>
                <w:szCs w:val="20"/>
                <w:lang w:val="en-US" w:eastAsia="en-US"/>
              </w:rPr>
              <w:t>, including a regulative automated leak valve and nozzle, which allow the exposure of the sample to inert and reactive gases. The fully automated switching of gases by the vacuum control unit must be possible and included.</w:t>
            </w:r>
          </w:p>
        </w:tc>
        <w:tc>
          <w:tcPr>
            <w:tcW w:w="3365" w:type="dxa"/>
          </w:tcPr>
          <w:p w14:paraId="7FBE4E1C" w14:textId="77777777" w:rsidR="00D94BE7" w:rsidRDefault="00D94BE7" w:rsidP="00D94BE7"/>
        </w:tc>
        <w:tc>
          <w:tcPr>
            <w:tcW w:w="3896" w:type="dxa"/>
          </w:tcPr>
          <w:p w14:paraId="42C78B4C" w14:textId="77777777" w:rsidR="00D94BE7" w:rsidRDefault="00D94BE7" w:rsidP="00D94BE7"/>
        </w:tc>
      </w:tr>
      <w:tr w:rsidR="00D94BE7" w14:paraId="3A3ACB68" w14:textId="77777777" w:rsidTr="00C46F55">
        <w:tc>
          <w:tcPr>
            <w:tcW w:w="1047" w:type="dxa"/>
          </w:tcPr>
          <w:p w14:paraId="1C5E6A39" w14:textId="714730B2" w:rsidR="00D94BE7" w:rsidRPr="00D94BE7" w:rsidRDefault="00D94BE7" w:rsidP="00D94BE7">
            <w:pPr>
              <w:jc w:val="left"/>
              <w:rPr>
                <w:sz w:val="20"/>
                <w:szCs w:val="20"/>
              </w:rPr>
            </w:pPr>
            <w:r w:rsidRPr="00D94BE7">
              <w:rPr>
                <w:rFonts w:cstheme="minorHAnsi"/>
                <w:sz w:val="20"/>
                <w:szCs w:val="20"/>
                <w:lang w:val="en-US" w:eastAsia="en-US"/>
              </w:rPr>
              <w:t>1.9</w:t>
            </w:r>
          </w:p>
        </w:tc>
        <w:tc>
          <w:tcPr>
            <w:tcW w:w="838" w:type="dxa"/>
          </w:tcPr>
          <w:p w14:paraId="7AF3C0B6" w14:textId="53240484"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435050B" w14:textId="27CE0C81" w:rsidR="00D94BE7" w:rsidRPr="00D94BE7" w:rsidRDefault="00D94BE7" w:rsidP="00D94BE7">
            <w:pPr>
              <w:rPr>
                <w:b/>
                <w:bCs/>
                <w:sz w:val="20"/>
                <w:szCs w:val="20"/>
                <w:lang w:eastAsia="en-US"/>
              </w:rPr>
            </w:pPr>
            <w:r w:rsidRPr="00D94BE7">
              <w:rPr>
                <w:rFonts w:cstheme="minorHAnsi"/>
                <w:b/>
                <w:bCs/>
                <w:sz w:val="20"/>
                <w:szCs w:val="20"/>
                <w:lang w:val="en-US" w:eastAsia="en-US"/>
              </w:rPr>
              <w:t xml:space="preserve">Licensed software </w:t>
            </w:r>
            <w:r w:rsidRPr="00D94BE7">
              <w:rPr>
                <w:rFonts w:cstheme="minorHAnsi"/>
                <w:sz w:val="20"/>
                <w:szCs w:val="20"/>
                <w:lang w:val="en-US" w:eastAsia="en-US"/>
              </w:rPr>
              <w:t>for measuring and processing data for at least 8 users.</w:t>
            </w:r>
          </w:p>
        </w:tc>
        <w:tc>
          <w:tcPr>
            <w:tcW w:w="3365" w:type="dxa"/>
          </w:tcPr>
          <w:p w14:paraId="310F6BCF" w14:textId="77777777" w:rsidR="00D94BE7" w:rsidRDefault="00D94BE7" w:rsidP="00D94BE7"/>
        </w:tc>
        <w:tc>
          <w:tcPr>
            <w:tcW w:w="3896" w:type="dxa"/>
          </w:tcPr>
          <w:p w14:paraId="37A7C4EF" w14:textId="77777777" w:rsidR="00D94BE7" w:rsidRDefault="00D94BE7" w:rsidP="00D94BE7"/>
        </w:tc>
      </w:tr>
      <w:tr w:rsidR="00D94BE7" w14:paraId="304ECC1C" w14:textId="77777777" w:rsidTr="00C46F55">
        <w:tc>
          <w:tcPr>
            <w:tcW w:w="1047" w:type="dxa"/>
          </w:tcPr>
          <w:p w14:paraId="6AD18690" w14:textId="26C26E75" w:rsidR="00D94BE7" w:rsidRPr="00D94BE7" w:rsidRDefault="00D94BE7" w:rsidP="00D94BE7">
            <w:pPr>
              <w:jc w:val="left"/>
              <w:rPr>
                <w:sz w:val="20"/>
                <w:szCs w:val="20"/>
              </w:rPr>
            </w:pPr>
            <w:r w:rsidRPr="00D94BE7">
              <w:rPr>
                <w:rFonts w:cstheme="minorHAnsi"/>
                <w:sz w:val="20"/>
                <w:szCs w:val="20"/>
                <w:lang w:val="en-US" w:eastAsia="en-US"/>
              </w:rPr>
              <w:t>1.10</w:t>
            </w:r>
          </w:p>
        </w:tc>
        <w:tc>
          <w:tcPr>
            <w:tcW w:w="838" w:type="dxa"/>
          </w:tcPr>
          <w:p w14:paraId="1EDD645A" w14:textId="270F17C5" w:rsidR="00D94BE7" w:rsidRPr="00D94BE7" w:rsidRDefault="000843FE" w:rsidP="00D94BE7">
            <w:pPr>
              <w:jc w:val="center"/>
              <w:rPr>
                <w:sz w:val="20"/>
                <w:szCs w:val="20"/>
                <w:highlight w:val="yellow"/>
              </w:rPr>
            </w:pPr>
            <w:r w:rsidRPr="000843FE">
              <w:rPr>
                <w:sz w:val="20"/>
                <w:szCs w:val="20"/>
              </w:rPr>
              <w:t>1</w:t>
            </w:r>
          </w:p>
        </w:tc>
        <w:tc>
          <w:tcPr>
            <w:tcW w:w="4741" w:type="dxa"/>
          </w:tcPr>
          <w:p w14:paraId="0C143DD2" w14:textId="77777777" w:rsidR="00D94BE7" w:rsidRPr="00D94BE7" w:rsidRDefault="00D94BE7" w:rsidP="00D94BE7">
            <w:pPr>
              <w:spacing w:line="256" w:lineRule="auto"/>
              <w:rPr>
                <w:rFonts w:cstheme="minorHAnsi"/>
                <w:sz w:val="20"/>
                <w:szCs w:val="20"/>
                <w:lang w:val="en-US" w:eastAsia="en-US"/>
              </w:rPr>
            </w:pPr>
            <w:r w:rsidRPr="00D94BE7">
              <w:rPr>
                <w:rFonts w:cstheme="minorHAnsi"/>
                <w:b/>
                <w:bCs/>
                <w:sz w:val="20"/>
                <w:szCs w:val="20"/>
                <w:lang w:val="en-US" w:eastAsia="en-US"/>
              </w:rPr>
              <w:t>A secondary electron (SE) detector</w:t>
            </w:r>
            <w:r w:rsidRPr="00D94BE7">
              <w:rPr>
                <w:rFonts w:cstheme="minorHAnsi"/>
                <w:sz w:val="20"/>
                <w:szCs w:val="20"/>
                <w:lang w:val="en-US" w:eastAsia="en-US"/>
              </w:rPr>
              <w:t xml:space="preserve">. </w:t>
            </w:r>
          </w:p>
          <w:p w14:paraId="2E5FA60A" w14:textId="7F94676B" w:rsidR="00D94BE7" w:rsidRPr="00D94BE7" w:rsidRDefault="00D94BE7" w:rsidP="00D94BE7">
            <w:pPr>
              <w:rPr>
                <w:b/>
                <w:bCs/>
                <w:sz w:val="20"/>
                <w:szCs w:val="20"/>
                <w:lang w:eastAsia="en-US"/>
              </w:rPr>
            </w:pPr>
            <w:r w:rsidRPr="00D94BE7">
              <w:rPr>
                <w:rFonts w:cstheme="minorHAnsi"/>
                <w:sz w:val="20"/>
                <w:szCs w:val="20"/>
                <w:lang w:val="en-US" w:eastAsia="en-US"/>
              </w:rPr>
              <w:lastRenderedPageBreak/>
              <w:t>The detection should allow the acquisition of SE images using different ion guns with and without analyzer extraction voltage. It should enable the user to set up operation parameters such as focus and field of view for both secondary ion polarities using SE images.</w:t>
            </w:r>
          </w:p>
        </w:tc>
        <w:tc>
          <w:tcPr>
            <w:tcW w:w="3365" w:type="dxa"/>
          </w:tcPr>
          <w:p w14:paraId="2671A334" w14:textId="77777777" w:rsidR="00D94BE7" w:rsidRDefault="00D94BE7" w:rsidP="00D94BE7"/>
        </w:tc>
        <w:tc>
          <w:tcPr>
            <w:tcW w:w="3896" w:type="dxa"/>
          </w:tcPr>
          <w:p w14:paraId="708EC5FF" w14:textId="77777777" w:rsidR="00D94BE7" w:rsidRDefault="00D94BE7" w:rsidP="00D94BE7"/>
        </w:tc>
      </w:tr>
      <w:tr w:rsidR="00D94BE7" w14:paraId="29ADDED8" w14:textId="77777777" w:rsidTr="00C46F55">
        <w:tc>
          <w:tcPr>
            <w:tcW w:w="1047" w:type="dxa"/>
          </w:tcPr>
          <w:p w14:paraId="76F651EF" w14:textId="7B5074AB" w:rsidR="00D94BE7" w:rsidRPr="00D94BE7" w:rsidRDefault="00D94BE7" w:rsidP="00D94BE7">
            <w:pPr>
              <w:jc w:val="left"/>
              <w:rPr>
                <w:sz w:val="20"/>
                <w:szCs w:val="20"/>
              </w:rPr>
            </w:pPr>
            <w:r w:rsidRPr="00D94BE7">
              <w:rPr>
                <w:rFonts w:cstheme="minorHAnsi"/>
                <w:sz w:val="20"/>
                <w:szCs w:val="20"/>
                <w:lang w:val="en-US" w:eastAsia="en-US"/>
              </w:rPr>
              <w:t>1.11</w:t>
            </w:r>
          </w:p>
        </w:tc>
        <w:tc>
          <w:tcPr>
            <w:tcW w:w="838" w:type="dxa"/>
          </w:tcPr>
          <w:p w14:paraId="64813526" w14:textId="5898CD9D" w:rsidR="00D94BE7" w:rsidRPr="00D94BE7" w:rsidRDefault="00D94BE7" w:rsidP="00D94BE7">
            <w:pPr>
              <w:jc w:val="center"/>
              <w:rPr>
                <w:sz w:val="20"/>
                <w:szCs w:val="20"/>
              </w:rPr>
            </w:pPr>
            <w:r w:rsidRPr="00D94BE7">
              <w:rPr>
                <w:rFonts w:cs="Calibri"/>
                <w:sz w:val="20"/>
                <w:szCs w:val="20"/>
                <w:lang w:val="en-US" w:eastAsia="en-US"/>
              </w:rPr>
              <w:t>1</w:t>
            </w:r>
          </w:p>
        </w:tc>
        <w:tc>
          <w:tcPr>
            <w:tcW w:w="4741" w:type="dxa"/>
          </w:tcPr>
          <w:p w14:paraId="7914E5DC"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 xml:space="preserve">Computer-controlled </w:t>
            </w:r>
            <w:r w:rsidRPr="00D94BE7">
              <w:rPr>
                <w:rFonts w:cstheme="minorHAnsi"/>
                <w:b/>
                <w:bCs/>
                <w:sz w:val="20"/>
                <w:szCs w:val="20"/>
                <w:lang w:val="en-US" w:eastAsia="en-US"/>
              </w:rPr>
              <w:t>heating and cooling</w:t>
            </w:r>
            <w:r w:rsidRPr="00D94BE7">
              <w:rPr>
                <w:rFonts w:cstheme="minorHAnsi"/>
                <w:sz w:val="20"/>
                <w:szCs w:val="20"/>
                <w:lang w:val="en-US" w:eastAsia="en-US"/>
              </w:rPr>
              <w:t xml:space="preserve"> of the sample in the </w:t>
            </w:r>
            <w:r w:rsidRPr="00D94BE7">
              <w:rPr>
                <w:rFonts w:cstheme="minorHAnsi"/>
                <w:b/>
                <w:bCs/>
                <w:sz w:val="20"/>
                <w:szCs w:val="20"/>
                <w:lang w:val="en-US" w:eastAsia="en-US"/>
              </w:rPr>
              <w:t>sample introduction chamber</w:t>
            </w:r>
            <w:r w:rsidRPr="00D94BE7">
              <w:rPr>
                <w:rFonts w:cstheme="minorHAnsi"/>
                <w:sz w:val="20"/>
                <w:szCs w:val="20"/>
                <w:lang w:val="en-US" w:eastAsia="en-US"/>
              </w:rPr>
              <w:t xml:space="preserve"> and in </w:t>
            </w:r>
            <w:r w:rsidRPr="00D94BE7">
              <w:rPr>
                <w:rFonts w:cstheme="minorHAnsi"/>
                <w:b/>
                <w:bCs/>
                <w:sz w:val="20"/>
                <w:szCs w:val="20"/>
                <w:lang w:val="en-US" w:eastAsia="en-US"/>
              </w:rPr>
              <w:t>the main analytical</w:t>
            </w:r>
            <w:r w:rsidRPr="00D94BE7">
              <w:rPr>
                <w:rFonts w:cstheme="minorHAnsi"/>
                <w:sz w:val="20"/>
                <w:szCs w:val="20"/>
                <w:lang w:val="en-US" w:eastAsia="en-US"/>
              </w:rPr>
              <w:t xml:space="preserve"> chamber while the sample is under analysis, with the following specifications:</w:t>
            </w:r>
          </w:p>
          <w:p w14:paraId="31C3235B" w14:textId="77777777"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 xml:space="preserve">possibility </w:t>
            </w:r>
            <w:r w:rsidRPr="00D94BE7">
              <w:rPr>
                <w:rFonts w:cstheme="minorHAnsi"/>
                <w:b/>
                <w:bCs/>
                <w:sz w:val="20"/>
                <w:szCs w:val="20"/>
                <w:lang w:val="en-US" w:eastAsia="en-US"/>
              </w:rPr>
              <w:t xml:space="preserve">to cool </w:t>
            </w:r>
            <w:r w:rsidRPr="00D94BE7">
              <w:rPr>
                <w:rFonts w:cstheme="minorHAnsi"/>
                <w:sz w:val="20"/>
                <w:szCs w:val="20"/>
                <w:lang w:val="en-US" w:eastAsia="en-US"/>
              </w:rPr>
              <w:t xml:space="preserve">the sample to at least −150 °C and the possibility </w:t>
            </w:r>
            <w:r w:rsidRPr="00D94BE7">
              <w:rPr>
                <w:rFonts w:cstheme="minorHAnsi"/>
                <w:b/>
                <w:bCs/>
                <w:sz w:val="20"/>
                <w:szCs w:val="20"/>
                <w:lang w:val="en-US" w:eastAsia="en-US"/>
              </w:rPr>
              <w:t>to heat</w:t>
            </w:r>
            <w:r w:rsidRPr="00D94BE7">
              <w:rPr>
                <w:rFonts w:cstheme="minorHAnsi"/>
                <w:sz w:val="20"/>
                <w:szCs w:val="20"/>
                <w:lang w:val="en-US" w:eastAsia="en-US"/>
              </w:rPr>
              <w:t xml:space="preserve"> the sample to at least 600 °C, where full temperature range (from at least −150 °C to at least 600 °C) must be accessible on the same sample holder,</w:t>
            </w:r>
          </w:p>
          <w:p w14:paraId="0626527A" w14:textId="77777777" w:rsid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b/>
                <w:bCs/>
                <w:sz w:val="20"/>
                <w:szCs w:val="20"/>
                <w:lang w:val="en-US" w:eastAsia="en-US"/>
              </w:rPr>
              <w:t xml:space="preserve">cooling </w:t>
            </w:r>
            <w:r w:rsidRPr="00D94BE7">
              <w:rPr>
                <w:rFonts w:cstheme="minorHAnsi"/>
                <w:sz w:val="20"/>
                <w:szCs w:val="20"/>
                <w:lang w:val="en-US" w:eastAsia="en-US"/>
              </w:rPr>
              <w:t>from room temperature to −130 °C must be possible within less than 15 minutes,</w:t>
            </w:r>
          </w:p>
          <w:p w14:paraId="4BE0E2D2" w14:textId="6889B65F"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additional dedicated</w:t>
            </w:r>
            <w:r w:rsidRPr="00D94BE7">
              <w:rPr>
                <w:rFonts w:cstheme="minorHAnsi"/>
                <w:b/>
                <w:bCs/>
                <w:sz w:val="20"/>
                <w:szCs w:val="20"/>
                <w:lang w:val="en-US" w:eastAsia="en-US"/>
              </w:rPr>
              <w:t xml:space="preserve"> sample holder</w:t>
            </w:r>
            <w:r w:rsidRPr="00D94BE7">
              <w:rPr>
                <w:rFonts w:cstheme="minorHAnsi"/>
                <w:sz w:val="20"/>
                <w:szCs w:val="20"/>
                <w:lang w:val="en-US" w:eastAsia="en-US"/>
              </w:rPr>
              <w:t xml:space="preserve"> must be included, with the possibility of cooling and heating and full movement of the sample in X, Y and Z directions, rotation and tilting of the sample.</w:t>
            </w:r>
          </w:p>
        </w:tc>
        <w:tc>
          <w:tcPr>
            <w:tcW w:w="3365" w:type="dxa"/>
          </w:tcPr>
          <w:p w14:paraId="0D6A8156" w14:textId="77777777" w:rsidR="00D94BE7" w:rsidRDefault="00D94BE7" w:rsidP="00D94BE7"/>
        </w:tc>
        <w:tc>
          <w:tcPr>
            <w:tcW w:w="3896" w:type="dxa"/>
          </w:tcPr>
          <w:p w14:paraId="49F07B10" w14:textId="77777777" w:rsidR="00D94BE7" w:rsidRDefault="00D94BE7" w:rsidP="00D94BE7"/>
        </w:tc>
      </w:tr>
      <w:tr w:rsidR="00D94BE7" w14:paraId="71A0EA72" w14:textId="77777777" w:rsidTr="00C46F55">
        <w:tc>
          <w:tcPr>
            <w:tcW w:w="1047" w:type="dxa"/>
          </w:tcPr>
          <w:p w14:paraId="63EB264C" w14:textId="0B16BD66" w:rsidR="00D94BE7" w:rsidRPr="00D94BE7" w:rsidRDefault="00D94BE7" w:rsidP="00D94BE7">
            <w:pPr>
              <w:jc w:val="left"/>
              <w:rPr>
                <w:sz w:val="20"/>
                <w:szCs w:val="20"/>
              </w:rPr>
            </w:pPr>
            <w:r w:rsidRPr="00D94BE7">
              <w:rPr>
                <w:rFonts w:cs="Calibri"/>
                <w:sz w:val="20"/>
                <w:szCs w:val="20"/>
                <w:lang w:val="en-US" w:eastAsia="en-US"/>
              </w:rPr>
              <w:t>1.12</w:t>
            </w:r>
          </w:p>
        </w:tc>
        <w:tc>
          <w:tcPr>
            <w:tcW w:w="838" w:type="dxa"/>
          </w:tcPr>
          <w:p w14:paraId="07B23508" w14:textId="026C9AD2"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1B7C1693" w14:textId="77777777" w:rsidR="00D94BE7" w:rsidRPr="00D94BE7" w:rsidRDefault="00D94BE7" w:rsidP="00D94BE7">
            <w:pPr>
              <w:spacing w:line="256" w:lineRule="auto"/>
              <w:rPr>
                <w:rFonts w:cstheme="minorHAnsi"/>
                <w:sz w:val="20"/>
                <w:szCs w:val="20"/>
                <w:lang w:val="en-US" w:eastAsia="en-US"/>
              </w:rPr>
            </w:pPr>
            <w:r w:rsidRPr="00D94BE7">
              <w:rPr>
                <w:rFonts w:cstheme="minorHAnsi"/>
                <w:b/>
                <w:bCs/>
                <w:sz w:val="20"/>
                <w:szCs w:val="20"/>
                <w:lang w:val="en-US" w:eastAsia="en-US"/>
              </w:rPr>
              <w:t>A self-adjusting charge compensation system</w:t>
            </w:r>
            <w:r w:rsidRPr="00D94BE7">
              <w:rPr>
                <w:rFonts w:cstheme="minorHAnsi"/>
                <w:sz w:val="20"/>
                <w:szCs w:val="20"/>
                <w:lang w:val="en-US" w:eastAsia="en-US"/>
              </w:rPr>
              <w:t xml:space="preserve"> with the following specifications:</w:t>
            </w:r>
          </w:p>
          <w:p w14:paraId="027AC64C" w14:textId="77777777"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the analysis of insulating samples must be possible without special pre-treatment of the sample and without special sample mounting, </w:t>
            </w:r>
          </w:p>
          <w:p w14:paraId="3B160144" w14:textId="77777777"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a low-energy electron flood gun with adjustable energy (1 to 20 eV) shall be used for charge compensation, </w:t>
            </w:r>
          </w:p>
          <w:p w14:paraId="63687BC1" w14:textId="77777777" w:rsid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the charge compensation must work with a maximum repetition rate of up to 50 kHz independent of sample size and geometry,</w:t>
            </w:r>
          </w:p>
          <w:p w14:paraId="5AA92B0D" w14:textId="1AD7C9E1"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the sample must be permanently held at ground potential throughout the complete </w:t>
            </w:r>
            <w:r w:rsidRPr="00D94BE7">
              <w:rPr>
                <w:rFonts w:cstheme="minorHAnsi"/>
                <w:sz w:val="20"/>
                <w:szCs w:val="20"/>
                <w:lang w:val="en-US" w:eastAsia="en-US"/>
              </w:rPr>
              <w:lastRenderedPageBreak/>
              <w:t>measurement.</w:t>
            </w:r>
          </w:p>
        </w:tc>
        <w:tc>
          <w:tcPr>
            <w:tcW w:w="3365" w:type="dxa"/>
          </w:tcPr>
          <w:p w14:paraId="26E585F0" w14:textId="77777777" w:rsidR="00D94BE7" w:rsidRDefault="00D94BE7" w:rsidP="00D94BE7"/>
        </w:tc>
        <w:tc>
          <w:tcPr>
            <w:tcW w:w="3896" w:type="dxa"/>
          </w:tcPr>
          <w:p w14:paraId="4E501776" w14:textId="77777777" w:rsidR="00D94BE7" w:rsidRDefault="00D94BE7" w:rsidP="00D94BE7"/>
        </w:tc>
      </w:tr>
      <w:tr w:rsidR="00D94BE7" w14:paraId="48DBCCCA" w14:textId="77777777" w:rsidTr="00C46F55">
        <w:tc>
          <w:tcPr>
            <w:tcW w:w="1047" w:type="dxa"/>
          </w:tcPr>
          <w:p w14:paraId="53150251" w14:textId="45F502FC" w:rsidR="00D94BE7" w:rsidRPr="00D94BE7" w:rsidRDefault="00D94BE7" w:rsidP="00D94BE7">
            <w:pPr>
              <w:jc w:val="left"/>
              <w:rPr>
                <w:sz w:val="20"/>
                <w:szCs w:val="20"/>
              </w:rPr>
            </w:pPr>
            <w:r w:rsidRPr="00D94BE7">
              <w:rPr>
                <w:rFonts w:cstheme="minorHAnsi"/>
                <w:sz w:val="20"/>
                <w:szCs w:val="20"/>
                <w:lang w:val="en-US" w:eastAsia="en-US"/>
              </w:rPr>
              <w:t>1.13</w:t>
            </w:r>
          </w:p>
        </w:tc>
        <w:tc>
          <w:tcPr>
            <w:tcW w:w="838" w:type="dxa"/>
          </w:tcPr>
          <w:p w14:paraId="5B9EFBA5" w14:textId="63806446"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F93AC64"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eastAsia="en-US"/>
              </w:rPr>
              <w:t>P</w:t>
            </w:r>
            <w:r w:rsidRPr="00D94BE7">
              <w:rPr>
                <w:rFonts w:cstheme="minorHAnsi"/>
                <w:b/>
                <w:bCs/>
                <w:sz w:val="20"/>
                <w:szCs w:val="20"/>
                <w:lang w:val="en-US" w:eastAsia="en-US"/>
              </w:rPr>
              <w:t xml:space="preserve">C with specifications: </w:t>
            </w:r>
          </w:p>
          <w:p w14:paraId="6F4965CC" w14:textId="77777777"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 xml:space="preserve">MS Windows 10 Professional </w:t>
            </w:r>
            <w:proofErr w:type="gramStart"/>
            <w:r w:rsidRPr="00D94BE7">
              <w:rPr>
                <w:rFonts w:cstheme="minorHAnsi"/>
                <w:sz w:val="20"/>
                <w:szCs w:val="20"/>
                <w:lang w:val="en-US" w:eastAsia="en-US"/>
              </w:rPr>
              <w:t>64 bit</w:t>
            </w:r>
            <w:proofErr w:type="gramEnd"/>
            <w:r w:rsidRPr="00D94BE7">
              <w:rPr>
                <w:rFonts w:cstheme="minorHAnsi"/>
                <w:sz w:val="20"/>
                <w:szCs w:val="20"/>
                <w:lang w:val="en-US" w:eastAsia="en-US"/>
              </w:rPr>
              <w:t xml:space="preserve"> operating system,</w:t>
            </w:r>
          </w:p>
          <w:p w14:paraId="6DD32B68" w14:textId="77777777"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Intel® Core® i9 3.6 GHz processor or equivalent,</w:t>
            </w:r>
          </w:p>
          <w:p w14:paraId="69C4CB7F" w14:textId="77777777" w:rsid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HP Z2 Tower G4 Workstation or equivalent,</w:t>
            </w:r>
          </w:p>
          <w:p w14:paraId="7D28CFD1" w14:textId="76CE7754"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8 Gb RAM, DVD writer, 1 Tb hard disk, 2 x 27” LED monitors with Full HD resolution or with higher resolution than Full HD.</w:t>
            </w:r>
          </w:p>
        </w:tc>
        <w:tc>
          <w:tcPr>
            <w:tcW w:w="3365" w:type="dxa"/>
          </w:tcPr>
          <w:p w14:paraId="21B96DD4" w14:textId="77777777" w:rsidR="00D94BE7" w:rsidRDefault="00D94BE7" w:rsidP="00D94BE7"/>
        </w:tc>
        <w:tc>
          <w:tcPr>
            <w:tcW w:w="3896" w:type="dxa"/>
          </w:tcPr>
          <w:p w14:paraId="61B71CE1" w14:textId="77777777" w:rsidR="00D94BE7" w:rsidRDefault="00D94BE7" w:rsidP="00D94BE7"/>
        </w:tc>
      </w:tr>
      <w:tr w:rsidR="00D94BE7" w14:paraId="7E6C47E8" w14:textId="77777777" w:rsidTr="00C46F55">
        <w:tc>
          <w:tcPr>
            <w:tcW w:w="1047" w:type="dxa"/>
          </w:tcPr>
          <w:p w14:paraId="15A73422" w14:textId="26BEFB5A" w:rsidR="00D94BE7" w:rsidRPr="00D94BE7" w:rsidRDefault="00D94BE7" w:rsidP="00D94BE7">
            <w:pPr>
              <w:jc w:val="left"/>
              <w:rPr>
                <w:sz w:val="20"/>
                <w:szCs w:val="20"/>
              </w:rPr>
            </w:pPr>
            <w:r w:rsidRPr="00D94BE7">
              <w:rPr>
                <w:rFonts w:cstheme="minorHAnsi"/>
                <w:sz w:val="20"/>
                <w:szCs w:val="20"/>
                <w:lang w:val="en-US" w:eastAsia="en-US"/>
              </w:rPr>
              <w:t>1.14</w:t>
            </w:r>
          </w:p>
        </w:tc>
        <w:tc>
          <w:tcPr>
            <w:tcW w:w="838" w:type="dxa"/>
          </w:tcPr>
          <w:p w14:paraId="21861FDF" w14:textId="07BD7E32"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0B9EF71E"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Warranty:</w:t>
            </w:r>
            <w:r w:rsidRPr="00D94BE7">
              <w:rPr>
                <w:rFonts w:cstheme="minorHAnsi"/>
                <w:sz w:val="20"/>
                <w:szCs w:val="20"/>
                <w:lang w:val="en-US" w:eastAsia="en-US"/>
              </w:rPr>
              <w:t xml:space="preserve"> 36 months or more must cover</w:t>
            </w:r>
            <w:r w:rsidRPr="00D94BE7">
              <w:rPr>
                <w:rFonts w:cstheme="minorHAnsi"/>
                <w:b/>
                <w:bCs/>
                <w:sz w:val="20"/>
                <w:szCs w:val="20"/>
                <w:lang w:val="en-US" w:eastAsia="en-US"/>
              </w:rPr>
              <w:t>:</w:t>
            </w:r>
          </w:p>
          <w:p w14:paraId="6C7B0127" w14:textId="77777777"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the replacement costs of the defective parts,</w:t>
            </w:r>
          </w:p>
          <w:p w14:paraId="45E82B68" w14:textId="77777777" w:rsidR="00D94BE7" w:rsidRPr="00D94BE7" w:rsidRDefault="00D94BE7" w:rsidP="00D94BE7">
            <w:pPr>
              <w:pStyle w:val="Odstavekseznama"/>
              <w:numPr>
                <w:ilvl w:val="0"/>
                <w:numId w:val="28"/>
              </w:numPr>
              <w:spacing w:line="256" w:lineRule="auto"/>
              <w:rPr>
                <w:rFonts w:cstheme="minorHAnsi"/>
                <w:b/>
                <w:bCs/>
                <w:sz w:val="20"/>
                <w:szCs w:val="20"/>
                <w:lang w:val="en-US" w:eastAsia="en-US"/>
              </w:rPr>
            </w:pPr>
            <w:r w:rsidRPr="00D94BE7">
              <w:rPr>
                <w:rFonts w:cstheme="minorHAnsi"/>
                <w:sz w:val="20"/>
                <w:szCs w:val="20"/>
                <w:lang w:val="en-US" w:eastAsia="en-US"/>
              </w:rPr>
              <w:t>the corresponding labor expenses together with travel and living expenses of the provider’s personnel.</w:t>
            </w:r>
          </w:p>
          <w:p w14:paraId="76D60088" w14:textId="77777777" w:rsidR="00D94BE7" w:rsidRPr="00D94BE7" w:rsidRDefault="00D94BE7" w:rsidP="00D94BE7">
            <w:pPr>
              <w:spacing w:line="256" w:lineRule="auto"/>
              <w:rPr>
                <w:rFonts w:cstheme="minorHAnsi"/>
                <w:b/>
                <w:bCs/>
                <w:sz w:val="20"/>
                <w:szCs w:val="20"/>
                <w:lang w:val="en-US" w:eastAsia="en-US"/>
              </w:rPr>
            </w:pPr>
          </w:p>
          <w:p w14:paraId="0ADF53C0"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All parts and services necessary to maintain optimum condition and a high availability of the instrument should be provided. Everything that is necessary for successful surface analysis operation should be covered at no additional cost throughout the term of the warranty. This includes:</w:t>
            </w:r>
          </w:p>
          <w:p w14:paraId="349CA76B"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all spare parts needed,</w:t>
            </w:r>
          </w:p>
          <w:p w14:paraId="78CF9653"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all consumables needed for 1200 hours of operation per year or more including its exchange on-site performed by the provider’s expert,</w:t>
            </w:r>
          </w:p>
          <w:p w14:paraId="4EC6E1EA"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one preventative maintenance visit per year (two working days on-site),</w:t>
            </w:r>
          </w:p>
          <w:p w14:paraId="55403F4B" w14:textId="77777777" w:rsid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unlimited service visits,</w:t>
            </w:r>
          </w:p>
          <w:p w14:paraId="318183CE" w14:textId="45046916"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 xml:space="preserve">free software updates. </w:t>
            </w:r>
          </w:p>
        </w:tc>
        <w:tc>
          <w:tcPr>
            <w:tcW w:w="3365" w:type="dxa"/>
          </w:tcPr>
          <w:p w14:paraId="50AA4EDA" w14:textId="77777777" w:rsidR="00D94BE7" w:rsidRDefault="00D94BE7" w:rsidP="00D94BE7"/>
        </w:tc>
        <w:tc>
          <w:tcPr>
            <w:tcW w:w="3896" w:type="dxa"/>
          </w:tcPr>
          <w:p w14:paraId="309FD2F1" w14:textId="77777777" w:rsidR="00D94BE7" w:rsidRDefault="00D94BE7" w:rsidP="00D94BE7"/>
        </w:tc>
      </w:tr>
      <w:tr w:rsidR="00D94BE7" w14:paraId="45039BD3" w14:textId="77777777" w:rsidTr="00C46F55">
        <w:tc>
          <w:tcPr>
            <w:tcW w:w="1047" w:type="dxa"/>
          </w:tcPr>
          <w:p w14:paraId="6FA22EB3" w14:textId="4E12639C" w:rsidR="00D94BE7" w:rsidRPr="00D94BE7" w:rsidRDefault="00D94BE7" w:rsidP="00D94BE7">
            <w:pPr>
              <w:jc w:val="left"/>
              <w:rPr>
                <w:sz w:val="20"/>
                <w:szCs w:val="20"/>
              </w:rPr>
            </w:pPr>
            <w:r w:rsidRPr="00D94BE7">
              <w:rPr>
                <w:rFonts w:cstheme="minorHAnsi"/>
                <w:sz w:val="20"/>
                <w:szCs w:val="20"/>
                <w:lang w:val="en-US" w:eastAsia="en-US"/>
              </w:rPr>
              <w:t>1.15</w:t>
            </w:r>
          </w:p>
        </w:tc>
        <w:tc>
          <w:tcPr>
            <w:tcW w:w="838" w:type="dxa"/>
          </w:tcPr>
          <w:p w14:paraId="4A5810B2" w14:textId="32842CF1"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13BCE827"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Basic operation training</w:t>
            </w:r>
          </w:p>
          <w:p w14:paraId="2F85595A" w14:textId="5122E866" w:rsidR="00D94BE7" w:rsidRPr="00D94BE7" w:rsidRDefault="00D94BE7" w:rsidP="00D94BE7">
            <w:pPr>
              <w:widowControl w:val="0"/>
              <w:autoSpaceDE w:val="0"/>
              <w:autoSpaceDN w:val="0"/>
              <w:rPr>
                <w:rFonts w:eastAsia="Times New Roman" w:cstheme="minorHAnsi"/>
                <w:sz w:val="20"/>
                <w:szCs w:val="20"/>
              </w:rPr>
            </w:pPr>
            <w:r w:rsidRPr="00D94BE7">
              <w:rPr>
                <w:rFonts w:cstheme="minorHAnsi"/>
                <w:sz w:val="20"/>
                <w:szCs w:val="20"/>
                <w:lang w:val="en-US" w:eastAsia="en-US"/>
              </w:rPr>
              <w:t xml:space="preserve">Acquaintance with the equipment and basic training, performed by the engineer of the provider, for at least </w:t>
            </w:r>
            <w:r w:rsidRPr="00D94BE7">
              <w:rPr>
                <w:rFonts w:cstheme="minorHAnsi"/>
                <w:sz w:val="20"/>
                <w:szCs w:val="20"/>
                <w:lang w:val="en-US" w:eastAsia="en-US"/>
              </w:rPr>
              <w:lastRenderedPageBreak/>
              <w:t>four users lasting at least 5 working days (also includes the submission of all necessary data and passwords, the cost of travel and accommodation of the provider’s engineer; training is carried out at the location of FKKT UM, determined by the client). The item is completed after the delivery, installation and startup of the equipment.</w:t>
            </w:r>
          </w:p>
        </w:tc>
        <w:tc>
          <w:tcPr>
            <w:tcW w:w="3365" w:type="dxa"/>
          </w:tcPr>
          <w:p w14:paraId="29C19F9F" w14:textId="77777777" w:rsidR="00D94BE7" w:rsidRDefault="00D94BE7" w:rsidP="00D94BE7"/>
        </w:tc>
        <w:tc>
          <w:tcPr>
            <w:tcW w:w="3896" w:type="dxa"/>
          </w:tcPr>
          <w:p w14:paraId="04156D02" w14:textId="77777777" w:rsidR="00D94BE7" w:rsidRDefault="00D94BE7" w:rsidP="00D94BE7"/>
        </w:tc>
      </w:tr>
      <w:tr w:rsidR="00D94BE7" w14:paraId="003E4717" w14:textId="77777777" w:rsidTr="00C46F55">
        <w:tc>
          <w:tcPr>
            <w:tcW w:w="1047" w:type="dxa"/>
          </w:tcPr>
          <w:p w14:paraId="18D28B6A" w14:textId="29777286" w:rsidR="00D94BE7" w:rsidRPr="00D94BE7" w:rsidRDefault="00D94BE7" w:rsidP="00D94BE7">
            <w:pPr>
              <w:jc w:val="left"/>
              <w:rPr>
                <w:sz w:val="20"/>
                <w:szCs w:val="20"/>
              </w:rPr>
            </w:pPr>
            <w:r w:rsidRPr="00D94BE7">
              <w:rPr>
                <w:rFonts w:cstheme="minorHAnsi"/>
                <w:sz w:val="20"/>
                <w:szCs w:val="20"/>
                <w:lang w:val="en-US" w:eastAsia="en-US"/>
              </w:rPr>
              <w:t>1.1</w:t>
            </w:r>
            <w:r w:rsidR="006474F1">
              <w:rPr>
                <w:rFonts w:cstheme="minorHAnsi"/>
                <w:sz w:val="20"/>
                <w:szCs w:val="20"/>
                <w:lang w:val="en-US" w:eastAsia="en-US"/>
              </w:rPr>
              <w:t>6</w:t>
            </w:r>
          </w:p>
        </w:tc>
        <w:tc>
          <w:tcPr>
            <w:tcW w:w="838" w:type="dxa"/>
          </w:tcPr>
          <w:p w14:paraId="603B25C4" w14:textId="025CAE26"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824BC40" w14:textId="389190A4" w:rsidR="00D94BE7" w:rsidRPr="00D94BE7" w:rsidRDefault="00D94BE7" w:rsidP="00D94BE7">
            <w:pPr>
              <w:rPr>
                <w:b/>
                <w:bCs/>
                <w:sz w:val="20"/>
                <w:szCs w:val="20"/>
                <w:lang w:eastAsia="en-US"/>
              </w:rPr>
            </w:pPr>
            <w:r w:rsidRPr="00D94BE7">
              <w:rPr>
                <w:rFonts w:cstheme="minorHAnsi"/>
                <w:sz w:val="20"/>
                <w:szCs w:val="20"/>
                <w:lang w:val="en-US" w:eastAsia="en-US"/>
              </w:rPr>
              <w:t xml:space="preserve">Provided </w:t>
            </w:r>
            <w:r w:rsidRPr="00D94BE7">
              <w:rPr>
                <w:rFonts w:cstheme="minorHAnsi"/>
                <w:b/>
                <w:bCs/>
                <w:sz w:val="20"/>
                <w:szCs w:val="20"/>
                <w:lang w:val="en-US" w:eastAsia="en-US"/>
              </w:rPr>
              <w:t xml:space="preserve">remote access </w:t>
            </w:r>
            <w:r w:rsidRPr="00D94BE7">
              <w:rPr>
                <w:rFonts w:cstheme="minorHAnsi"/>
                <w:sz w:val="20"/>
                <w:szCs w:val="20"/>
                <w:lang w:val="en-US" w:eastAsia="en-US"/>
              </w:rPr>
              <w:t xml:space="preserve">to the device for the needs of calibration and control of the device at least for the duration of the warranty period (3 years). The instrument design must facilitate </w:t>
            </w:r>
            <w:r w:rsidRPr="00D94BE7">
              <w:rPr>
                <w:rFonts w:cstheme="minorHAnsi"/>
                <w:b/>
                <w:bCs/>
                <w:sz w:val="20"/>
                <w:szCs w:val="20"/>
                <w:lang w:val="en-US" w:eastAsia="en-US"/>
              </w:rPr>
              <w:t>remote operation</w:t>
            </w:r>
            <w:r w:rsidRPr="00D94BE7">
              <w:rPr>
                <w:rFonts w:cstheme="minorHAnsi"/>
                <w:sz w:val="20"/>
                <w:szCs w:val="20"/>
                <w:lang w:val="en-US" w:eastAsia="en-US"/>
              </w:rPr>
              <w:t xml:space="preserve"> and fault diagnostics.</w:t>
            </w:r>
          </w:p>
        </w:tc>
        <w:tc>
          <w:tcPr>
            <w:tcW w:w="3365" w:type="dxa"/>
          </w:tcPr>
          <w:p w14:paraId="1456BA3F" w14:textId="77777777" w:rsidR="00D94BE7" w:rsidRDefault="00D94BE7" w:rsidP="00D94BE7"/>
        </w:tc>
        <w:tc>
          <w:tcPr>
            <w:tcW w:w="3896" w:type="dxa"/>
          </w:tcPr>
          <w:p w14:paraId="5E33B1F1" w14:textId="77777777" w:rsidR="00D94BE7" w:rsidRDefault="00D94BE7" w:rsidP="00D94BE7"/>
        </w:tc>
      </w:tr>
      <w:tr w:rsidR="00D94BE7" w14:paraId="40947072" w14:textId="77777777" w:rsidTr="00C46F55">
        <w:tc>
          <w:tcPr>
            <w:tcW w:w="1047" w:type="dxa"/>
          </w:tcPr>
          <w:p w14:paraId="0655C6DA" w14:textId="242A25D4" w:rsidR="00D94BE7" w:rsidRPr="00D94BE7" w:rsidRDefault="00D94BE7" w:rsidP="00D94BE7">
            <w:pPr>
              <w:jc w:val="left"/>
              <w:rPr>
                <w:sz w:val="20"/>
                <w:szCs w:val="20"/>
              </w:rPr>
            </w:pPr>
            <w:r w:rsidRPr="00D94BE7">
              <w:rPr>
                <w:rFonts w:cstheme="minorHAnsi"/>
                <w:sz w:val="20"/>
                <w:szCs w:val="20"/>
                <w:lang w:val="en-US" w:eastAsia="en-US"/>
              </w:rPr>
              <w:t>1.1</w:t>
            </w:r>
            <w:r w:rsidR="006474F1">
              <w:rPr>
                <w:rFonts w:cstheme="minorHAnsi"/>
                <w:sz w:val="20"/>
                <w:szCs w:val="20"/>
                <w:lang w:val="en-US" w:eastAsia="en-US"/>
              </w:rPr>
              <w:t>7</w:t>
            </w:r>
          </w:p>
        </w:tc>
        <w:tc>
          <w:tcPr>
            <w:tcW w:w="838" w:type="dxa"/>
          </w:tcPr>
          <w:p w14:paraId="23BA4B1A" w14:textId="5774FAEF"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3DCB7F83"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 xml:space="preserve">Delivery and installation </w:t>
            </w:r>
            <w:r w:rsidRPr="00D94BE7">
              <w:rPr>
                <w:rFonts w:cstheme="minorHAnsi"/>
                <w:sz w:val="20"/>
                <w:szCs w:val="20"/>
                <w:lang w:val="en-US" w:eastAsia="en-US"/>
              </w:rPr>
              <w:t>on the client’s premises (</w:t>
            </w:r>
            <w:r w:rsidRPr="00D94BE7">
              <w:rPr>
                <w:sz w:val="20"/>
                <w:szCs w:val="20"/>
                <w:lang w:eastAsia="en-US"/>
              </w:rPr>
              <w:t>DAP FKKT UM, Maribor)</w:t>
            </w:r>
            <w:r w:rsidRPr="00D94BE7">
              <w:rPr>
                <w:rFonts w:cstheme="minorHAnsi"/>
                <w:sz w:val="20"/>
                <w:szCs w:val="20"/>
                <w:lang w:val="en-US" w:eastAsia="en-US"/>
              </w:rPr>
              <w:t>.</w:t>
            </w:r>
          </w:p>
          <w:p w14:paraId="42E79284"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 xml:space="preserve">Condition for the successful execution of the item and signing of the acceptance report: </w:t>
            </w:r>
          </w:p>
          <w:p w14:paraId="48ECA832" w14:textId="77777777" w:rsidR="00D94BE7" w:rsidRPr="00D94BE7" w:rsidRDefault="00D94BE7" w:rsidP="00D94BE7">
            <w:pPr>
              <w:pStyle w:val="Odstavekseznama"/>
              <w:numPr>
                <w:ilvl w:val="0"/>
                <w:numId w:val="31"/>
              </w:numPr>
              <w:spacing w:line="256" w:lineRule="auto"/>
              <w:ind w:left="714" w:hanging="357"/>
              <w:jc w:val="left"/>
              <w:rPr>
                <w:rFonts w:cstheme="minorHAnsi"/>
                <w:sz w:val="20"/>
                <w:szCs w:val="20"/>
                <w:lang w:val="en-US" w:eastAsia="en-US"/>
              </w:rPr>
            </w:pPr>
            <w:r w:rsidRPr="00D94BE7">
              <w:rPr>
                <w:rFonts w:cstheme="minorHAnsi"/>
                <w:sz w:val="20"/>
                <w:szCs w:val="20"/>
                <w:lang w:val="en-US" w:eastAsia="en-US"/>
              </w:rPr>
              <w:t>the supply, installation and commissioning of the equipment on the client’s premises by the provider,</w:t>
            </w:r>
          </w:p>
          <w:p w14:paraId="39FD62A0" w14:textId="77777777" w:rsidR="00D94BE7" w:rsidRPr="00D94BE7" w:rsidRDefault="00D94BE7" w:rsidP="00D94BE7">
            <w:pPr>
              <w:pStyle w:val="Odstavekseznama"/>
              <w:numPr>
                <w:ilvl w:val="0"/>
                <w:numId w:val="31"/>
              </w:numPr>
              <w:spacing w:line="256" w:lineRule="auto"/>
              <w:ind w:left="714" w:hanging="357"/>
              <w:jc w:val="left"/>
              <w:rPr>
                <w:rFonts w:cstheme="minorHAnsi"/>
                <w:sz w:val="20"/>
                <w:szCs w:val="20"/>
                <w:lang w:val="en-US" w:eastAsia="en-US"/>
              </w:rPr>
            </w:pPr>
            <w:r w:rsidRPr="00D94BE7">
              <w:rPr>
                <w:rFonts w:cstheme="minorHAnsi"/>
                <w:sz w:val="20"/>
                <w:szCs w:val="20"/>
                <w:lang w:val="en-US" w:eastAsia="en-US"/>
              </w:rPr>
              <w:t>introduction to equipment and basic education referred to item 1.15,</w:t>
            </w:r>
          </w:p>
          <w:p w14:paraId="71C84F83" w14:textId="77777777" w:rsidR="00D94BE7" w:rsidRDefault="00D94BE7" w:rsidP="00D94BE7">
            <w:pPr>
              <w:pStyle w:val="Odstavekseznama"/>
              <w:numPr>
                <w:ilvl w:val="0"/>
                <w:numId w:val="31"/>
              </w:numPr>
              <w:spacing w:line="256" w:lineRule="auto"/>
              <w:rPr>
                <w:rFonts w:cstheme="minorHAnsi"/>
                <w:sz w:val="20"/>
                <w:szCs w:val="20"/>
                <w:lang w:val="en-US" w:eastAsia="en-US"/>
              </w:rPr>
            </w:pPr>
            <w:r w:rsidRPr="00D94BE7">
              <w:rPr>
                <w:rFonts w:cstheme="minorHAnsi"/>
                <w:sz w:val="20"/>
                <w:szCs w:val="20"/>
                <w:lang w:val="en-US" w:eastAsia="en-US"/>
              </w:rPr>
              <w:t>submission of operating instructions and other technical documentation</w:t>
            </w:r>
          </w:p>
          <w:p w14:paraId="3CDFD6DF" w14:textId="0F6005B9" w:rsidR="00D94BE7" w:rsidRPr="00D94BE7" w:rsidRDefault="00D94BE7" w:rsidP="00D94BE7">
            <w:pPr>
              <w:pStyle w:val="Odstavekseznama"/>
              <w:numPr>
                <w:ilvl w:val="0"/>
                <w:numId w:val="31"/>
              </w:numPr>
              <w:spacing w:line="256" w:lineRule="auto"/>
              <w:rPr>
                <w:rFonts w:cstheme="minorHAnsi"/>
                <w:sz w:val="20"/>
                <w:szCs w:val="20"/>
                <w:lang w:val="en-US" w:eastAsia="en-US"/>
              </w:rPr>
            </w:pPr>
            <w:r w:rsidRPr="00D94BE7">
              <w:rPr>
                <w:rFonts w:cstheme="minorHAnsi"/>
                <w:sz w:val="20"/>
                <w:szCs w:val="20"/>
                <w:lang w:val="en-US" w:eastAsia="en-US"/>
              </w:rPr>
              <w:t>all performance specifications (items from 1.1 to 1.13) must be demonstrated on-site (FKKT UM) before signing technical acceptance documents.</w:t>
            </w:r>
          </w:p>
        </w:tc>
        <w:tc>
          <w:tcPr>
            <w:tcW w:w="3365" w:type="dxa"/>
          </w:tcPr>
          <w:p w14:paraId="72430C37" w14:textId="77777777" w:rsidR="00D94BE7" w:rsidRDefault="00D94BE7" w:rsidP="00D94BE7"/>
        </w:tc>
        <w:tc>
          <w:tcPr>
            <w:tcW w:w="3896" w:type="dxa"/>
          </w:tcPr>
          <w:p w14:paraId="113886B4" w14:textId="77777777" w:rsidR="00D94BE7" w:rsidRDefault="00D94BE7" w:rsidP="00D94BE7"/>
        </w:tc>
      </w:tr>
    </w:tbl>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C876C0" w:rsidRPr="00DE0432" w14:paraId="346396B2" w14:textId="77777777" w:rsidTr="00707200">
        <w:trPr>
          <w:jc w:val="center"/>
        </w:trPr>
        <w:tc>
          <w:tcPr>
            <w:tcW w:w="2976" w:type="dxa"/>
          </w:tcPr>
          <w:p w14:paraId="51E5FDC1" w14:textId="7ED314EE"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Place and date:</w:t>
            </w:r>
          </w:p>
        </w:tc>
        <w:tc>
          <w:tcPr>
            <w:tcW w:w="2976" w:type="dxa"/>
          </w:tcPr>
          <w:p w14:paraId="7F44A7FB" w14:textId="0B3859F4"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Seal:</w:t>
            </w:r>
          </w:p>
        </w:tc>
        <w:tc>
          <w:tcPr>
            <w:tcW w:w="2976" w:type="dxa"/>
          </w:tcPr>
          <w:p w14:paraId="07ED4458" w14:textId="1C161BA9"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Signature of person responsible: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8EC0" w14:textId="77777777" w:rsidR="0086215A" w:rsidRDefault="0086215A" w:rsidP="00233848">
      <w:r>
        <w:separator/>
      </w:r>
    </w:p>
  </w:endnote>
  <w:endnote w:type="continuationSeparator" w:id="0">
    <w:p w14:paraId="55457328" w14:textId="77777777" w:rsidR="0086215A" w:rsidRDefault="0086215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337D5E0" w:rsidR="00707200" w:rsidRPr="00DF4CD5" w:rsidRDefault="006474F1" w:rsidP="00D77B6F">
    <w:pPr>
      <w:pStyle w:val="Noga"/>
      <w:pBdr>
        <w:top w:val="single" w:sz="4" w:space="1" w:color="auto"/>
      </w:pBdr>
      <w:rPr>
        <w:rFonts w:ascii="Calibri" w:hAnsi="Calibri" w:cs="Calibri"/>
        <w:sz w:val="16"/>
        <w:szCs w:val="16"/>
      </w:rPr>
    </w:pPr>
    <w:r w:rsidRPr="006474F1">
      <w:rPr>
        <w:sz w:val="16"/>
        <w:szCs w:val="16"/>
      </w:rPr>
      <w:t>302/6 - RIUM32-FKKT02-1/2021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proofErr w:type="spellStart"/>
    <w:r w:rsidR="00C876C0">
      <w:rPr>
        <w:rFonts w:ascii="Calibri" w:hAnsi="Calibri" w:cs="Calibri"/>
        <w:sz w:val="16"/>
        <w:szCs w:val="16"/>
      </w:rPr>
      <w:t>page</w:t>
    </w:r>
    <w:proofErr w:type="spellEnd"/>
    <w:r w:rsidR="00707200" w:rsidRPr="008D76A1">
      <w:rPr>
        <w:rFonts w:ascii="Calibri" w:hAnsi="Calibri" w:cs="Calibri"/>
        <w:sz w:val="16"/>
        <w:szCs w:val="16"/>
      </w:rPr>
      <w:t xml:space="preserve">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6215A">
      <w:fldChar w:fldCharType="begin"/>
    </w:r>
    <w:r w:rsidR="0086215A">
      <w:instrText xml:space="preserve"> NUMPAGES  \* Arabic  \* MERGEFORMAT </w:instrText>
    </w:r>
    <w:r w:rsidR="0086215A">
      <w:fldChar w:fldCharType="separate"/>
    </w:r>
    <w:r w:rsidR="00CC4C34" w:rsidRPr="00CC4C34">
      <w:rPr>
        <w:rFonts w:ascii="Calibri" w:hAnsi="Calibri" w:cs="Calibri"/>
        <w:noProof/>
        <w:sz w:val="16"/>
        <w:szCs w:val="16"/>
      </w:rPr>
      <w:t>12</w:t>
    </w:r>
    <w:r w:rsidR="0086215A">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EF91DB3" w:rsidR="00707200" w:rsidRPr="007C3E98" w:rsidRDefault="006474F1" w:rsidP="00BD5C6E">
        <w:pPr>
          <w:pStyle w:val="Noga"/>
          <w:pBdr>
            <w:top w:val="single" w:sz="4" w:space="1" w:color="auto"/>
          </w:pBdr>
          <w:rPr>
            <w:rFonts w:ascii="Calibri" w:hAnsi="Calibri" w:cs="Calibri"/>
            <w:sz w:val="16"/>
            <w:szCs w:val="16"/>
          </w:rPr>
        </w:pPr>
        <w:r w:rsidRPr="006474F1">
          <w:rPr>
            <w:sz w:val="16"/>
            <w:szCs w:val="16"/>
          </w:rPr>
          <w:t>302/6 - RIUM32-FKKT02-1/2021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w:t>
        </w:r>
        <w:proofErr w:type="spellStart"/>
        <w:r w:rsidR="00D94BE7">
          <w:rPr>
            <w:rFonts w:ascii="Calibri" w:hAnsi="Calibri" w:cs="Calibri"/>
            <w:sz w:val="16"/>
            <w:szCs w:val="16"/>
          </w:rPr>
          <w:t>page</w:t>
        </w:r>
        <w:proofErr w:type="spellEnd"/>
        <w:r w:rsidR="00707200" w:rsidRPr="007C3E98">
          <w:rPr>
            <w:rFonts w:ascii="Calibri" w:hAnsi="Calibri" w:cs="Calibri"/>
            <w:sz w:val="16"/>
            <w:szCs w:val="16"/>
          </w:rPr>
          <w:t xml:space="preserve">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160A5" w14:textId="77777777" w:rsidR="0086215A" w:rsidRDefault="0086215A" w:rsidP="00233848">
      <w:r>
        <w:separator/>
      </w:r>
    </w:p>
  </w:footnote>
  <w:footnote w:type="continuationSeparator" w:id="0">
    <w:p w14:paraId="60609CC3" w14:textId="77777777" w:rsidR="0086215A" w:rsidRDefault="0086215A" w:rsidP="00233848">
      <w:r>
        <w:continuationSeparator/>
      </w:r>
    </w:p>
  </w:footnote>
  <w:footnote w:id="1">
    <w:p w14:paraId="1B9C9E43" w14:textId="71A5BF43"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co-financed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Republic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Slovenia</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Ministry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Education</w:t>
      </w:r>
      <w:proofErr w:type="spellEnd"/>
      <w:r w:rsidR="00D94BE7" w:rsidRPr="00D94BE7">
        <w:rPr>
          <w:rFonts w:asciiTheme="minorHAnsi" w:hAnsiTheme="minorHAnsi" w:cstheme="minorHAnsi"/>
          <w:i w:val="0"/>
          <w:sz w:val="16"/>
          <w:szCs w:val="16"/>
        </w:rPr>
        <w:t xml:space="preserve">, Science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Sport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Union </w:t>
      </w:r>
      <w:proofErr w:type="spellStart"/>
      <w:r w:rsidR="00D94BE7" w:rsidRPr="00D94BE7">
        <w:rPr>
          <w:rFonts w:asciiTheme="minorHAnsi" w:hAnsiTheme="minorHAnsi" w:cstheme="minorHAnsi"/>
          <w:i w:val="0"/>
          <w:sz w:val="16"/>
          <w:szCs w:val="16"/>
        </w:rPr>
        <w:t>from</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Regional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Fund.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carried</w:t>
      </w:r>
      <w:proofErr w:type="spellEnd"/>
      <w:r w:rsidR="00D94BE7" w:rsidRPr="00D94BE7">
        <w:rPr>
          <w:rFonts w:asciiTheme="minorHAnsi" w:hAnsiTheme="minorHAnsi" w:cstheme="minorHAnsi"/>
          <w:i w:val="0"/>
          <w:sz w:val="16"/>
          <w:szCs w:val="16"/>
        </w:rPr>
        <w:t xml:space="preserve"> out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axis</w:t>
      </w:r>
      <w:proofErr w:type="spellEnd"/>
      <w:r w:rsidR="00D94BE7" w:rsidRPr="00D94BE7">
        <w:rPr>
          <w:rFonts w:asciiTheme="minorHAnsi" w:hAnsiTheme="minorHAnsi" w:cstheme="minorHAnsi"/>
          <w:i w:val="0"/>
          <w:sz w:val="16"/>
          <w:szCs w:val="16"/>
        </w:rPr>
        <w:t xml:space="preserve"> 1: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innovation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technological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in line </w:t>
      </w:r>
      <w:proofErr w:type="spellStart"/>
      <w:r w:rsidR="00D94BE7" w:rsidRPr="00D94BE7">
        <w:rPr>
          <w:rFonts w:asciiTheme="minorHAnsi" w:hAnsiTheme="minorHAnsi" w:cstheme="minorHAnsi"/>
          <w:i w:val="0"/>
          <w:sz w:val="16"/>
          <w:szCs w:val="16"/>
        </w:rPr>
        <w:t>with</w:t>
      </w:r>
      <w:proofErr w:type="spellEnd"/>
      <w:r w:rsidR="00D94BE7" w:rsidRPr="00D94BE7">
        <w:rPr>
          <w:rFonts w:asciiTheme="minorHAnsi" w:hAnsiTheme="minorHAnsi" w:cstheme="minorHAnsi"/>
          <w:i w:val="0"/>
          <w:sz w:val="16"/>
          <w:szCs w:val="16"/>
        </w:rPr>
        <w:t xml:space="preserve"> smart </w:t>
      </w:r>
      <w:proofErr w:type="spellStart"/>
      <w:r w:rsidR="00D94BE7" w:rsidRPr="00D94BE7">
        <w:rPr>
          <w:rFonts w:asciiTheme="minorHAnsi" w:hAnsiTheme="minorHAnsi" w:cstheme="minorHAnsi"/>
          <w:i w:val="0"/>
          <w:sz w:val="16"/>
          <w:szCs w:val="16"/>
        </w:rPr>
        <w:t>specialization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increased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greening</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economy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investment</w:t>
      </w:r>
      <w:proofErr w:type="spellEnd"/>
      <w:r w:rsidR="00D94BE7" w:rsidRPr="00D94BE7">
        <w:rPr>
          <w:rFonts w:asciiTheme="minorHAnsi" w:hAnsiTheme="minorHAnsi" w:cstheme="minorHAnsi"/>
          <w:i w:val="0"/>
          <w:sz w:val="16"/>
          <w:szCs w:val="16"/>
        </w:rPr>
        <w:t xml:space="preserve"> 1.1 ''</w:t>
      </w:r>
      <w:proofErr w:type="spellStart"/>
      <w:r w:rsidR="00D94BE7" w:rsidRPr="00D94BE7">
        <w:rPr>
          <w:rFonts w:asciiTheme="minorHAnsi" w:hAnsiTheme="minorHAnsi" w:cstheme="minorHAnsi"/>
          <w:i w:val="0"/>
          <w:sz w:val="16"/>
          <w:szCs w:val="16"/>
        </w:rPr>
        <w:t>Strengthening</w:t>
      </w:r>
      <w:proofErr w:type="spellEnd"/>
      <w:r w:rsidR="00D94BE7" w:rsidRPr="00D94BE7">
        <w:rPr>
          <w:rFonts w:asciiTheme="minorHAnsi" w:hAnsiTheme="minorHAnsi" w:cstheme="minorHAnsi"/>
          <w:i w:val="0"/>
          <w:sz w:val="16"/>
          <w:szCs w:val="16"/>
        </w:rPr>
        <w:t xml:space="preserve"> R&amp;D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capacity</w:t>
      </w:r>
      <w:proofErr w:type="spellEnd"/>
      <w:r w:rsidR="00D94BE7" w:rsidRPr="00D94BE7">
        <w:rPr>
          <w:rFonts w:asciiTheme="minorHAnsi" w:hAnsiTheme="minorHAnsi" w:cstheme="minorHAnsi"/>
          <w:i w:val="0"/>
          <w:sz w:val="16"/>
          <w:szCs w:val="16"/>
        </w:rPr>
        <w:t xml:space="preserve"> to </w:t>
      </w:r>
      <w:proofErr w:type="spellStart"/>
      <w:r w:rsidR="00D94BE7" w:rsidRPr="00D94BE7">
        <w:rPr>
          <w:rFonts w:asciiTheme="minorHAnsi" w:hAnsiTheme="minorHAnsi" w:cstheme="minorHAnsi"/>
          <w:i w:val="0"/>
          <w:sz w:val="16"/>
          <w:szCs w:val="16"/>
        </w:rPr>
        <w:t>develop</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excellence</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this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promotion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centers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especially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those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importance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specific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objective</w:t>
      </w:r>
      <w:proofErr w:type="spellEnd"/>
      <w:r w:rsidR="00D94BE7" w:rsidRPr="00D94BE7">
        <w:rPr>
          <w:rFonts w:asciiTheme="minorHAnsi" w:hAnsiTheme="minorHAnsi" w:cstheme="minorHAnsi"/>
          <w:i w:val="0"/>
          <w:sz w:val="16"/>
          <w:szCs w:val="16"/>
        </w:rPr>
        <w:t xml:space="preserve"> 1.1.1 ''</w:t>
      </w:r>
      <w:proofErr w:type="spellStart"/>
      <w:r w:rsidR="00D94BE7" w:rsidRPr="00D94BE7">
        <w:rPr>
          <w:rFonts w:asciiTheme="minorHAnsi" w:hAnsiTheme="minorHAnsi" w:cstheme="minorHAnsi"/>
          <w:i w:val="0"/>
          <w:sz w:val="16"/>
          <w:szCs w:val="16"/>
        </w:rPr>
        <w:t>Efficient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use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 </w:t>
      </w:r>
      <w:proofErr w:type="spellStart"/>
      <w:r w:rsidR="00D94BE7" w:rsidRPr="00D94BE7">
        <w:rPr>
          <w:rFonts w:asciiTheme="minorHAnsi" w:hAnsiTheme="minorHAnsi" w:cstheme="minorHAnsi"/>
          <w:i w:val="0"/>
          <w:sz w:val="16"/>
          <w:szCs w:val="16"/>
        </w:rPr>
        <w:t>competences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better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cooperation</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triangle''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Operational</w:t>
      </w:r>
      <w:proofErr w:type="spellEnd"/>
      <w:r w:rsidR="00D94BE7" w:rsidRPr="00D94BE7">
        <w:rPr>
          <w:rFonts w:asciiTheme="minorHAnsi" w:hAnsiTheme="minorHAnsi" w:cstheme="minorHAnsi"/>
          <w:i w:val="0"/>
          <w:sz w:val="16"/>
          <w:szCs w:val="16"/>
        </w:rPr>
        <w:t xml:space="preserve"> Program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implementation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cohesion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policy</w:t>
      </w:r>
      <w:proofErr w:type="spellEnd"/>
      <w:r w:rsidR="00D94BE7" w:rsidRPr="00D94BE7">
        <w:rPr>
          <w:rFonts w:asciiTheme="minorHAnsi" w:hAnsiTheme="minorHAnsi" w:cstheme="minorHAnsi"/>
          <w:i w:val="0"/>
          <w:sz w:val="16"/>
          <w:szCs w:val="16"/>
        </w:rPr>
        <w:t xml:space="preserve"> 2014-2020.</w:t>
      </w:r>
    </w:p>
  </w:footnote>
  <w:footnote w:id="2">
    <w:p w14:paraId="62702BC2" w14:textId="75CC25AE"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actual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offered</w:t>
      </w:r>
      <w:proofErr w:type="spellEnd"/>
      <w:r w:rsidR="00C876C0" w:rsidRPr="00C876C0">
        <w:rPr>
          <w:rFonts w:asciiTheme="minorHAnsi" w:hAnsiTheme="minorHAnsi" w:cstheme="minorHAnsi"/>
          <w:i w:val="0"/>
          <w:sz w:val="16"/>
          <w:szCs w:val="16"/>
        </w:rPr>
        <w:t xml:space="preserve"> in </w:t>
      </w:r>
      <w:proofErr w:type="spellStart"/>
      <w:r w:rsidR="00C876C0" w:rsidRPr="00C876C0">
        <w:rPr>
          <w:rFonts w:asciiTheme="minorHAnsi" w:hAnsiTheme="minorHAnsi" w:cstheme="minorHAnsi"/>
          <w:i w:val="0"/>
          <w:sz w:val="16"/>
          <w:szCs w:val="16"/>
        </w:rPr>
        <w:t>accordance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requirements</w:t>
      </w:r>
      <w:proofErr w:type="spellEnd"/>
      <w:r w:rsidR="00C876C0" w:rsidRPr="00C876C0">
        <w:rPr>
          <w:rFonts w:asciiTheme="minorHAnsi" w:hAnsiTheme="minorHAnsi" w:cstheme="minorHAnsi"/>
          <w:i w:val="0"/>
          <w:sz w:val="16"/>
          <w:szCs w:val="16"/>
        </w:rPr>
        <w:t>.</w:t>
      </w:r>
    </w:p>
  </w:footnote>
  <w:footnote w:id="3">
    <w:p w14:paraId="044B9865" w14:textId="7A73186A" w:rsidR="00C46F55" w:rsidRPr="007B5BAC" w:rsidRDefault="00C46F55" w:rsidP="007B5BA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give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name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attached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catalogue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brochure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and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(s) </w:t>
      </w:r>
      <w:proofErr w:type="spellStart"/>
      <w:r w:rsidR="00C876C0" w:rsidRPr="00C876C0">
        <w:rPr>
          <w:rFonts w:asciiTheme="minorHAnsi" w:hAnsiTheme="minorHAnsi" w:cstheme="minorHAnsi"/>
          <w:i w:val="0"/>
          <w:sz w:val="16"/>
          <w:szCs w:val="16"/>
        </w:rPr>
        <w:t>together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Exceptionally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also</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provide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website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Where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online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document</w:t>
      </w:r>
      <w:proofErr w:type="spellEnd"/>
      <w:r w:rsidR="00C876C0" w:rsidRPr="00C876C0">
        <w:rPr>
          <w:rFonts w:asciiTheme="minorHAnsi" w:hAnsiTheme="minorHAnsi" w:cstheme="minorHAnsi"/>
          <w:i w:val="0"/>
          <w:sz w:val="16"/>
          <w:szCs w:val="16"/>
        </w:rPr>
        <w:t xml:space="preserve"> is </w:t>
      </w:r>
      <w:proofErr w:type="spellStart"/>
      <w:r w:rsidR="00C876C0" w:rsidRPr="00C876C0">
        <w:rPr>
          <w:rFonts w:asciiTheme="minorHAnsi" w:hAnsiTheme="minorHAnsi" w:cstheme="minorHAnsi"/>
          <w:i w:val="0"/>
          <w:sz w:val="16"/>
          <w:szCs w:val="16"/>
        </w:rPr>
        <w:t>provided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a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indicating</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w:t>
      </w:r>
      <w:r w:rsid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The</w:t>
      </w:r>
      <w:proofErr w:type="spellEnd"/>
      <w:r w:rsidR="007B5BAC" w:rsidRPr="007B5BAC">
        <w:rPr>
          <w:rFonts w:asciiTheme="minorHAnsi" w:hAnsiTheme="minorHAnsi" w:cstheme="minorHAnsi"/>
          <w:i w:val="0"/>
          <w:sz w:val="16"/>
          <w:szCs w:val="16"/>
        </w:rPr>
        <w:t xml:space="preserve"> </w:t>
      </w:r>
      <w:proofErr w:type="spellStart"/>
      <w:r w:rsidR="007B5BAC">
        <w:rPr>
          <w:rFonts w:asciiTheme="minorHAnsi" w:hAnsiTheme="minorHAnsi" w:cstheme="minorHAnsi"/>
          <w:i w:val="0"/>
          <w:sz w:val="16"/>
          <w:szCs w:val="16"/>
        </w:rPr>
        <w:t>tenderer</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must</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also</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enclose</w:t>
      </w:r>
      <w:proofErr w:type="spellEnd"/>
      <w:r w:rsidR="007B5BAC" w:rsidRPr="007B5BAC">
        <w:rPr>
          <w:rFonts w:asciiTheme="minorHAnsi" w:hAnsiTheme="minorHAnsi" w:cstheme="minorHAnsi"/>
          <w:i w:val="0"/>
          <w:sz w:val="16"/>
          <w:szCs w:val="16"/>
        </w:rPr>
        <w:t xml:space="preserve"> evidence </w:t>
      </w:r>
      <w:proofErr w:type="spellStart"/>
      <w:r w:rsidR="007B5BAC" w:rsidRPr="007B5BAC">
        <w:rPr>
          <w:rFonts w:asciiTheme="minorHAnsi" w:hAnsiTheme="minorHAnsi" w:cstheme="minorHAnsi"/>
          <w:i w:val="0"/>
          <w:sz w:val="16"/>
          <w:szCs w:val="16"/>
        </w:rPr>
        <w:t>of</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compliance</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with</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the</w:t>
      </w:r>
      <w:proofErr w:type="spellEnd"/>
      <w:r w:rsidR="007B5BAC" w:rsidRPr="007B5BAC">
        <w:rPr>
          <w:rFonts w:asciiTheme="minorHAnsi" w:hAnsiTheme="minorHAnsi" w:cstheme="minorHAnsi"/>
          <w:i w:val="0"/>
          <w:sz w:val="16"/>
          <w:szCs w:val="16"/>
        </w:rPr>
        <w:t xml:space="preserve"> minimum </w:t>
      </w:r>
      <w:proofErr w:type="spellStart"/>
      <w:r w:rsidR="007B5BAC" w:rsidRPr="007B5BAC">
        <w:rPr>
          <w:rFonts w:asciiTheme="minorHAnsi" w:hAnsiTheme="minorHAnsi" w:cstheme="minorHAnsi"/>
          <w:i w:val="0"/>
          <w:sz w:val="16"/>
          <w:szCs w:val="16"/>
        </w:rPr>
        <w:t>technical</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requirements</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and</w:t>
      </w:r>
      <w:proofErr w:type="spellEnd"/>
      <w:r w:rsidR="007B5BAC" w:rsidRPr="007B5BAC">
        <w:rPr>
          <w:rFonts w:asciiTheme="minorHAnsi" w:hAnsiTheme="minorHAnsi" w:cstheme="minorHAnsi"/>
          <w:i w:val="0"/>
          <w:sz w:val="16"/>
          <w:szCs w:val="16"/>
        </w:rPr>
        <w:t xml:space="preserve">, in </w:t>
      </w:r>
      <w:proofErr w:type="spellStart"/>
      <w:r w:rsidR="007B5BAC" w:rsidRPr="007B5BAC">
        <w:rPr>
          <w:rFonts w:asciiTheme="minorHAnsi" w:hAnsiTheme="minorHAnsi" w:cstheme="minorHAnsi"/>
          <w:i w:val="0"/>
          <w:sz w:val="16"/>
          <w:szCs w:val="16"/>
        </w:rPr>
        <w:t>the</w:t>
      </w:r>
      <w:proofErr w:type="spellEnd"/>
      <w:r w:rsidR="007B5BAC" w:rsidRPr="007B5BAC">
        <w:rPr>
          <w:rFonts w:asciiTheme="minorHAnsi" w:hAnsiTheme="minorHAnsi" w:cstheme="minorHAnsi"/>
          <w:i w:val="0"/>
          <w:sz w:val="16"/>
          <w:szCs w:val="16"/>
        </w:rPr>
        <w:t xml:space="preserve"> </w:t>
      </w:r>
      <w:proofErr w:type="spellStart"/>
      <w:r w:rsidR="007B5BAC">
        <w:rPr>
          <w:rFonts w:asciiTheme="minorHAnsi" w:hAnsiTheme="minorHAnsi" w:cstheme="minorHAnsi"/>
          <w:i w:val="0"/>
          <w:sz w:val="16"/>
          <w:szCs w:val="16"/>
        </w:rPr>
        <w:t>case</w:t>
      </w:r>
      <w:proofErr w:type="spellEnd"/>
      <w:r w:rsid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that</w:t>
      </w:r>
      <w:proofErr w:type="spellEnd"/>
      <w:r w:rsidR="007B5BAC" w:rsidRPr="007B5BAC">
        <w:rPr>
          <w:rFonts w:asciiTheme="minorHAnsi" w:hAnsiTheme="minorHAnsi" w:cstheme="minorHAnsi"/>
          <w:i w:val="0"/>
          <w:sz w:val="16"/>
          <w:szCs w:val="16"/>
        </w:rPr>
        <w:t xml:space="preserve"> </w:t>
      </w:r>
      <w:proofErr w:type="spellStart"/>
      <w:r w:rsidR="007B5BAC">
        <w:rPr>
          <w:rFonts w:asciiTheme="minorHAnsi" w:hAnsiTheme="minorHAnsi" w:cstheme="minorHAnsi"/>
          <w:i w:val="0"/>
          <w:sz w:val="16"/>
          <w:szCs w:val="16"/>
        </w:rPr>
        <w:t>the</w:t>
      </w:r>
      <w:proofErr w:type="spellEnd"/>
      <w:r w:rsidR="007B5BAC">
        <w:rPr>
          <w:rFonts w:asciiTheme="minorHAnsi" w:hAnsiTheme="minorHAnsi" w:cstheme="minorHAnsi"/>
          <w:i w:val="0"/>
          <w:sz w:val="16"/>
          <w:szCs w:val="16"/>
        </w:rPr>
        <w:t xml:space="preserve"> </w:t>
      </w:r>
      <w:proofErr w:type="spellStart"/>
      <w:r w:rsidR="007B5BAC">
        <w:rPr>
          <w:rFonts w:asciiTheme="minorHAnsi" w:hAnsiTheme="minorHAnsi" w:cstheme="minorHAnsi"/>
          <w:i w:val="0"/>
          <w:sz w:val="16"/>
          <w:szCs w:val="16"/>
        </w:rPr>
        <w:t>tenderer</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provides</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links</w:t>
      </w:r>
      <w:proofErr w:type="spellEnd"/>
      <w:r w:rsidR="007B5BAC" w:rsidRPr="007B5BAC">
        <w:rPr>
          <w:rFonts w:asciiTheme="minorHAnsi" w:hAnsiTheme="minorHAnsi" w:cstheme="minorHAnsi"/>
          <w:i w:val="0"/>
          <w:sz w:val="16"/>
          <w:szCs w:val="16"/>
        </w:rPr>
        <w:t xml:space="preserve"> to </w:t>
      </w:r>
      <w:proofErr w:type="spellStart"/>
      <w:r w:rsidR="007B5BAC" w:rsidRPr="007B5BAC">
        <w:rPr>
          <w:rFonts w:asciiTheme="minorHAnsi" w:hAnsiTheme="minorHAnsi" w:cstheme="minorHAnsi"/>
          <w:i w:val="0"/>
          <w:sz w:val="16"/>
          <w:szCs w:val="16"/>
        </w:rPr>
        <w:t>the</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website</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ensure</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their</w:t>
      </w:r>
      <w:proofErr w:type="spellEnd"/>
      <w:r w:rsidR="007B5BAC" w:rsidRPr="007B5BAC">
        <w:rPr>
          <w:rFonts w:asciiTheme="minorHAnsi" w:hAnsiTheme="minorHAnsi" w:cstheme="minorHAnsi"/>
          <w:i w:val="0"/>
          <w:sz w:val="16"/>
          <w:szCs w:val="16"/>
        </w:rPr>
        <w:t xml:space="preserve"> relevance </w:t>
      </w:r>
      <w:proofErr w:type="spellStart"/>
      <w:r w:rsidR="007B5BAC" w:rsidRPr="007B5BAC">
        <w:rPr>
          <w:rFonts w:asciiTheme="minorHAnsi" w:hAnsiTheme="minorHAnsi" w:cstheme="minorHAnsi"/>
          <w:i w:val="0"/>
          <w:sz w:val="16"/>
          <w:szCs w:val="16"/>
        </w:rPr>
        <w:t>and</w:t>
      </w:r>
      <w:proofErr w:type="spellEnd"/>
      <w:r w:rsidR="007B5BAC" w:rsidRPr="007B5BAC">
        <w:rPr>
          <w:rFonts w:asciiTheme="minorHAnsi" w:hAnsiTheme="minorHAnsi" w:cstheme="minorHAnsi"/>
          <w:i w:val="0"/>
          <w:sz w:val="16"/>
          <w:szCs w:val="16"/>
        </w:rPr>
        <w:t xml:space="preserve"> </w:t>
      </w:r>
      <w:proofErr w:type="spellStart"/>
      <w:r w:rsidR="007B5BAC" w:rsidRPr="007B5BAC">
        <w:rPr>
          <w:rFonts w:asciiTheme="minorHAnsi" w:hAnsiTheme="minorHAnsi" w:cstheme="minorHAnsi"/>
          <w:i w:val="0"/>
          <w:sz w:val="16"/>
          <w:szCs w:val="16"/>
        </w:rPr>
        <w:t>activity</w:t>
      </w:r>
      <w:proofErr w:type="spellEnd"/>
      <w:r w:rsidR="007B5BAC" w:rsidRPr="007B5BAC">
        <w:rPr>
          <w:rFonts w:asciiTheme="minorHAnsi" w:hAnsiTheme="minorHAnsi" w:cstheme="minorHAnsi"/>
          <w:i w:val="0"/>
          <w:sz w:val="16"/>
          <w:szCs w:val="16"/>
        </w:rPr>
        <w:t xml:space="preserve"> in Word format.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75ED" w14:textId="77777777" w:rsidR="00C876C0" w:rsidRPr="004B5655" w:rsidRDefault="00C876C0" w:rsidP="00C876C0">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p>
  <w:p w14:paraId="7B13DCD9" w14:textId="6E1A639D" w:rsidR="00707200" w:rsidRPr="007C3E98" w:rsidRDefault="00707200"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125D17B7" w:rsidR="00707200" w:rsidRPr="004B5655" w:rsidRDefault="00D94BE7" w:rsidP="00A80B38">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DB2996"/>
    <w:multiLevelType w:val="hybridMultilevel"/>
    <w:tmpl w:val="265857D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3"/>
  </w:num>
  <w:num w:numId="5">
    <w:abstractNumId w:val="9"/>
  </w:num>
  <w:num w:numId="6">
    <w:abstractNumId w:val="4"/>
  </w:num>
  <w:num w:numId="7">
    <w:abstractNumId w:val="18"/>
  </w:num>
  <w:num w:numId="8">
    <w:abstractNumId w:val="5"/>
  </w:num>
  <w:num w:numId="9">
    <w:abstractNumId w:val="13"/>
  </w:num>
  <w:num w:numId="10">
    <w:abstractNumId w:val="21"/>
  </w:num>
  <w:num w:numId="11">
    <w:abstractNumId w:val="16"/>
  </w:num>
  <w:num w:numId="12">
    <w:abstractNumId w:val="10"/>
  </w:num>
  <w:num w:numId="13">
    <w:abstractNumId w:val="3"/>
  </w:num>
  <w:num w:numId="14">
    <w:abstractNumId w:val="0"/>
  </w:num>
  <w:num w:numId="15">
    <w:abstractNumId w:val="24"/>
  </w:num>
  <w:num w:numId="16">
    <w:abstractNumId w:val="11"/>
  </w:num>
  <w:num w:numId="17">
    <w:abstractNumId w:val="20"/>
  </w:num>
  <w:num w:numId="18">
    <w:abstractNumId w:val="26"/>
  </w:num>
  <w:num w:numId="19">
    <w:abstractNumId w:val="2"/>
  </w:num>
  <w:num w:numId="20">
    <w:abstractNumId w:val="15"/>
  </w:num>
  <w:num w:numId="21">
    <w:abstractNumId w:val="28"/>
  </w:num>
  <w:num w:numId="22">
    <w:abstractNumId w:val="22"/>
  </w:num>
  <w:num w:numId="23">
    <w:abstractNumId w:val="27"/>
  </w:num>
  <w:num w:numId="24">
    <w:abstractNumId w:val="25"/>
  </w:num>
  <w:num w:numId="25">
    <w:abstractNumId w:val="8"/>
  </w:num>
  <w:num w:numId="26">
    <w:abstractNumId w:val="7"/>
  </w:num>
  <w:num w:numId="27">
    <w:abstractNumId w:val="12"/>
  </w:num>
  <w:num w:numId="28">
    <w:abstractNumId w:val="28"/>
  </w:num>
  <w:num w:numId="29">
    <w:abstractNumId w:val="6"/>
  </w:num>
  <w:num w:numId="30">
    <w:abstractNumId w:val="7"/>
  </w:num>
  <w:num w:numId="31">
    <w:abstractNumId w:val="22"/>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843F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438E"/>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74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474F1"/>
    <w:rsid w:val="00651849"/>
    <w:rsid w:val="006771DE"/>
    <w:rsid w:val="00681CA1"/>
    <w:rsid w:val="0068234E"/>
    <w:rsid w:val="006847B1"/>
    <w:rsid w:val="00697FBB"/>
    <w:rsid w:val="006A2143"/>
    <w:rsid w:val="006B16E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B5BAC"/>
    <w:rsid w:val="007C3E98"/>
    <w:rsid w:val="007E4E9B"/>
    <w:rsid w:val="007F350D"/>
    <w:rsid w:val="00805DC3"/>
    <w:rsid w:val="00816D89"/>
    <w:rsid w:val="0081753C"/>
    <w:rsid w:val="0082759B"/>
    <w:rsid w:val="008276BC"/>
    <w:rsid w:val="00832280"/>
    <w:rsid w:val="0083488B"/>
    <w:rsid w:val="00836ECB"/>
    <w:rsid w:val="00847568"/>
    <w:rsid w:val="00856D7A"/>
    <w:rsid w:val="0086215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D2B46"/>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5AD4"/>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876C0"/>
    <w:rsid w:val="00C95AB0"/>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94BE7"/>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A5580"/>
    <w:rsid w:val="00EB260A"/>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20782">
      <w:bodyDiv w:val="1"/>
      <w:marLeft w:val="0"/>
      <w:marRight w:val="0"/>
      <w:marTop w:val="0"/>
      <w:marBottom w:val="0"/>
      <w:divBdr>
        <w:top w:val="none" w:sz="0" w:space="0" w:color="auto"/>
        <w:left w:val="none" w:sz="0" w:space="0" w:color="auto"/>
        <w:bottom w:val="none" w:sz="0" w:space="0" w:color="auto"/>
        <w:right w:val="none" w:sz="0" w:space="0" w:color="auto"/>
      </w:divBdr>
    </w:div>
    <w:div w:id="158735606">
      <w:bodyDiv w:val="1"/>
      <w:marLeft w:val="0"/>
      <w:marRight w:val="0"/>
      <w:marTop w:val="0"/>
      <w:marBottom w:val="0"/>
      <w:divBdr>
        <w:top w:val="none" w:sz="0" w:space="0" w:color="auto"/>
        <w:left w:val="none" w:sz="0" w:space="0" w:color="auto"/>
        <w:bottom w:val="none" w:sz="0" w:space="0" w:color="auto"/>
        <w:right w:val="none" w:sz="0" w:space="0" w:color="auto"/>
      </w:divBdr>
    </w:div>
    <w:div w:id="22106608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8812589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2705995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6805677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1998533884">
      <w:bodyDiv w:val="1"/>
      <w:marLeft w:val="0"/>
      <w:marRight w:val="0"/>
      <w:marTop w:val="0"/>
      <w:marBottom w:val="0"/>
      <w:divBdr>
        <w:top w:val="none" w:sz="0" w:space="0" w:color="auto"/>
        <w:left w:val="none" w:sz="0" w:space="0" w:color="auto"/>
        <w:bottom w:val="none" w:sz="0" w:space="0" w:color="auto"/>
        <w:right w:val="none" w:sz="0" w:space="0" w:color="auto"/>
      </w:divBdr>
    </w:div>
    <w:div w:id="21270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1540</Words>
  <Characters>8784</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10</cp:revision>
  <cp:lastPrinted>2020-04-21T13:57:00Z</cp:lastPrinted>
  <dcterms:created xsi:type="dcterms:W3CDTF">2020-12-08T20:27:00Z</dcterms:created>
  <dcterms:modified xsi:type="dcterms:W3CDTF">2021-03-10T09:13:00Z</dcterms:modified>
</cp:coreProperties>
</file>